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28" w:rsidRPr="005E4F04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РОССИЙСКАЯ ФЕДЕРАЦИЯ</w:t>
      </w:r>
    </w:p>
    <w:p w:rsidR="00AF2628" w:rsidRPr="005E4F04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ИРКУТСКАЯ ОБЛАСТЬ</w:t>
      </w:r>
    </w:p>
    <w:p w:rsidR="00AF2628" w:rsidRPr="005E4F04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ЗИМИНСКИЙ РАЙОН</w:t>
      </w:r>
    </w:p>
    <w:p w:rsidR="00AF2628" w:rsidRPr="005E4F04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Администрация</w:t>
      </w:r>
    </w:p>
    <w:p w:rsidR="00AF2628" w:rsidRPr="005E4F04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E4F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Кимильтейского муниципального образования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AF2628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О </w:t>
      </w:r>
      <w:r w:rsidRPr="008340A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 Т А Н О В Л Е Н И Е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AF2628" w:rsidRPr="008340A3" w:rsidRDefault="00AF2628" w:rsidP="00AF262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23.06.2020</w:t>
      </w:r>
      <w:r w:rsidRPr="008340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года               </w:t>
      </w:r>
      <w:r w:rsidRPr="00DA28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</w:t>
      </w:r>
      <w:r w:rsidRPr="008340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DA28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с. Кимильтей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</w:t>
      </w:r>
      <w:r w:rsidRPr="008340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№</w:t>
      </w:r>
      <w:r w:rsidR="0007558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55</w:t>
      </w:r>
      <w:r w:rsidRPr="008340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AF2628" w:rsidRPr="008340A3" w:rsidRDefault="00AF2628" w:rsidP="00AF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340A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F2628" w:rsidRPr="008340A3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муниципальной программы</w:t>
      </w:r>
    </w:p>
    <w:p w:rsidR="00AF2628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культуры в Кимильтейском</w:t>
      </w:r>
    </w:p>
    <w:p w:rsidR="00AF2628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Зиминского</w:t>
      </w:r>
    </w:p>
    <w:p w:rsidR="00AF2628" w:rsidRPr="008340A3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района на 2020-2024 годы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AF2628" w:rsidRDefault="00AF2628" w:rsidP="00AF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340A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AF2628" w:rsidRPr="008340A3" w:rsidRDefault="00AF2628" w:rsidP="00AF2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укрепления и модернизации материально-технической базы Муниципального казенного  учреждения культуры «</w:t>
      </w:r>
      <w:proofErr w:type="spellStart"/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Культурно-досуговый</w:t>
      </w:r>
      <w:proofErr w:type="spellEnd"/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центр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образования»  и улучшения качества услуг, оказываемых учреждением, руководствуясь  статьей 14 Федерального закона от 06.10.2003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их формирования и реализации, утвержденным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  <w:proofErr w:type="gramEnd"/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29.12.2014г. №75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ст.23,46 Устава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образования, администрация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ПОСТАНОВЛЯЕТ: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1.Утвердить муниципальную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программу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культуры в Кимильтейском муниципальном образовании Зиминского района на 2020-2024 годы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тном бюджете на реализацию муници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6" w:history="1">
        <w:r w:rsidRPr="00A434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культуры в Кимильтейском муниципальном образовании Зиминского района на 2020-2024 годы» на соответствующий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3</w:t>
      </w:r>
      <w:r w:rsidRPr="004D35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D3558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информационно-аналитическом издании Кимильтейского муниципального образования «Информационный вестник»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2628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2628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2628" w:rsidRPr="008340A3" w:rsidRDefault="00AF2628" w:rsidP="00AF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2628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Кимильтейского</w:t>
      </w:r>
    </w:p>
    <w:p w:rsidR="00AF2628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                                                                                Н.Н. Андреев</w:t>
      </w:r>
    </w:p>
    <w:p w:rsidR="00AF2628" w:rsidRDefault="00AF262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71B8" w:rsidRDefault="00B471B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71B8" w:rsidRDefault="00B471B8" w:rsidP="00AF2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2628" w:rsidRDefault="00AF2628" w:rsidP="00AF2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</w:p>
    <w:p w:rsidR="00A469FE" w:rsidRDefault="00A469FE" w:rsidP="00A469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Кимильтейского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№ 55 от 23.06.2020г. </w:t>
      </w:r>
    </w:p>
    <w:p w:rsidR="00A469FE" w:rsidRDefault="00A469FE" w:rsidP="00A4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 С П О Р 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Муниципальной программы «Развитие культуры в Кимильтейском муниципальном образовании Зиминского района на 2020-2024 годы»</w:t>
      </w:r>
    </w:p>
    <w:p w:rsidR="00A469FE" w:rsidRDefault="00A469FE" w:rsidP="00A469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4" w:type="dxa"/>
          <w:left w:w="424" w:type="dxa"/>
          <w:bottom w:w="424" w:type="dxa"/>
          <w:right w:w="424" w:type="dxa"/>
        </w:tblCellMar>
        <w:tblLook w:val="04A0"/>
      </w:tblPr>
      <w:tblGrid>
        <w:gridCol w:w="2455"/>
        <w:gridCol w:w="7229"/>
      </w:tblGrid>
      <w:tr w:rsidR="00A469FE" w:rsidTr="00A469FE"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от 06.10.2003 №131 «Об общих принципах организации местного самоуправления в Российской Федерации»;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законодательства РФ о культуре» (утв. ВСРФ 09.10.1992 №3612-1) (ред. От 29.12.2006 года);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 библиотечном деле» № 78 ФЗ от 29.12.1994 года;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Кимильтейского муниципального образования № 75 от 29.12.2014г. «Об утверждении порядка принятия решений о разработке муниципальных программ Кимильтейского муниципального образования их формирование и реализации».</w:t>
            </w:r>
          </w:p>
        </w:tc>
      </w:tr>
      <w:tr w:rsidR="00A469FE" w:rsidTr="00A469FE"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Кимильтейского муниципального образования.</w:t>
            </w:r>
          </w:p>
        </w:tc>
      </w:tr>
      <w:tr w:rsidR="00A469FE" w:rsidTr="00A469FE"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разработчик 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центр» Кимильтейского муниципального образования.</w:t>
            </w:r>
          </w:p>
        </w:tc>
      </w:tr>
      <w:tr w:rsidR="00A469FE" w:rsidTr="00A469FE"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центр» Кимильтейского муниципального образования.</w:t>
            </w:r>
          </w:p>
        </w:tc>
      </w:tr>
      <w:tr w:rsidR="00A469FE" w:rsidTr="00A469FE">
        <w:trPr>
          <w:trHeight w:val="1296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Цель: 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конституционного права Кимильтейского муниципального образования» Зиминского района на доступ к ценностям культуры и свободы творчества в сфере культуры.</w:t>
            </w:r>
          </w:p>
        </w:tc>
      </w:tr>
      <w:tr w:rsidR="00A469FE" w:rsidTr="00A469FE">
        <w:trPr>
          <w:trHeight w:val="195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культурного наследия и расширение доступа граждан к культурным ценностям и информации;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и развитие творческого потенциала у жителей поселений;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художественного творчества, в том числе и детского. Поддержка молодых дарований;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культурно — массовых мероприятий</w:t>
            </w:r>
          </w:p>
        </w:tc>
      </w:tr>
      <w:tr w:rsidR="00A469FE" w:rsidTr="00A469FE">
        <w:trPr>
          <w:trHeight w:val="852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Развитие деятельности учреждений культуры;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 домов культуры, здания библиотеки.</w:t>
            </w:r>
          </w:p>
        </w:tc>
      </w:tr>
      <w:tr w:rsidR="00A469FE" w:rsidTr="00A469FE">
        <w:trPr>
          <w:trHeight w:val="617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2020-2024годы.</w:t>
            </w:r>
          </w:p>
        </w:tc>
      </w:tr>
      <w:tr w:rsidR="00A469FE" w:rsidTr="00A469FE">
        <w:trPr>
          <w:trHeight w:val="3001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и источники финансирования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 на 2020 год 0 тыс. рублей из средств местного бюджета;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 на 2021 год 77,306 тыс. рублей из средств местного бюджета;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 на 2022 год 0 тыс. рублей из средств местного бюджета;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 на 2023 год 0  тыс. рублей из средств местного бюджета;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 на 2024 год 0 тыс. рублей из средств местного бюджета;</w:t>
            </w:r>
          </w:p>
        </w:tc>
      </w:tr>
      <w:tr w:rsidR="00A469FE" w:rsidTr="00A469FE"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благоприятных условий для творческой деятельности;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социальной роли культуры в поселениях;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профессионального уровня учреждений культуры путём обучения новым технологиям и формам работы, что в результате позволит повысить качество предоставления услуг в сфере культуры Кимильтейского МО;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зрительского интереса к проводимым мероприятиям, выставкам народного творчества;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уровня охвата сельских жителей нестационарным культурным обслуживанием;</w:t>
            </w:r>
          </w:p>
          <w:p w:rsidR="00A469FE" w:rsidRDefault="00A469FE">
            <w:pPr>
              <w:spacing w:after="0" w:line="240" w:lineRule="auto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толерантности и коммуникабельности среди населения.</w:t>
            </w:r>
          </w:p>
        </w:tc>
      </w:tr>
    </w:tbl>
    <w:p w:rsidR="00C56398" w:rsidRPr="00617E5A" w:rsidRDefault="00C56398" w:rsidP="00617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5FD" w:rsidRPr="00FD51DE" w:rsidRDefault="00C56398" w:rsidP="00617E5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</w:t>
      </w:r>
      <w:r w:rsidR="007C0679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ПРОБЛЕМЫ И ОБОСНОВАНИЕ НЕОБХО</w:t>
      </w:r>
      <w:r w:rsidR="00483190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ДИМОСТИ </w:t>
      </w:r>
    </w:p>
    <w:p w:rsidR="00617E5A" w:rsidRDefault="005775FD" w:rsidP="00617E5A">
      <w:pPr>
        <w:pStyle w:val="a6"/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483190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ЕЁ</w:t>
      </w:r>
      <w:r w:rsidR="00C56398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РЕШЕНИЯ ПРОГРАММНЫМИ МЕТОДАМИ</w:t>
      </w:r>
      <w:r w:rsidR="00483190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52793" w:rsidRPr="00617E5A" w:rsidRDefault="00C56398" w:rsidP="00B471B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</w:t>
      </w:r>
      <w:r w:rsidR="00B2211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 в Кимильтейском муниципальном образовании Зиминского района на 2020-2024 годы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разработана в соответствии с </w:t>
      </w:r>
      <w:proofErr w:type="spell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</w:t>
      </w:r>
      <w:r w:rsidR="00B47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ральным</w:t>
      </w:r>
      <w:proofErr w:type="spell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Российской Федерации от 06.10.2003 № 131-ФЗ «Об общих принципах организации местного самоуправления в Российской Федерации», в котором определены вопросы местного значения поселения в области сохранения и развития культуры: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охрана и сохранение объектов культурного наследия местного значения;</w:t>
      </w:r>
      <w:proofErr w:type="gram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создание условий для организации досуга и обеспечения жи</w:t>
      </w:r>
      <w:r w:rsidR="00B2211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 села услугами организаций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культуры;</w:t>
      </w:r>
      <w:proofErr w:type="gramStart"/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библиотечного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интеграцию усилий всех субъектов деятельности в сфере культуры: администрации </w:t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Кимильтейского муниципального образования Зиминского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, муниципального учреждения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, сельчан, как основных потребителей услуг отрасли «Культуры», общественных организаций, творческих объединений. Она позволит стабилизировать ситуацию в сфере культуры с точки зрения объемов, качества, уникальности, </w:t>
      </w:r>
      <w:proofErr w:type="spell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востребованности</w:t>
      </w:r>
      <w:proofErr w:type="spell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предоставляемых услуг, которые могут обеспечить ее устойчиво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развитие.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играет основополагающу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роль в социально — экономическом развитии сельского поселения, формировании человеческого капитала, обеспечении достойного уровня и качества жизни населения.</w:t>
      </w:r>
    </w:p>
    <w:p w:rsidR="00D748D8" w:rsidRPr="00FD51DE" w:rsidRDefault="00A27CBF" w:rsidP="00A06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Кимильтейского муниципального образования Зиминского района распол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ожено четыре объекта культуры</w:t>
      </w:r>
      <w:proofErr w:type="gramStart"/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ходящих в состав МКУК «КДЦ Кимильтейского муниципального образования»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модельный Дом культуры 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Кимильтей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численностью жителей 1928 человек,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 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Баргадай 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численностью жителей 343 человека,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досуга и библиотека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с. Перевоз 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527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численностью жителей 423 человека.   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культурно-досуговых</w:t>
      </w:r>
      <w:proofErr w:type="spellEnd"/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 Кимильтейского МО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</w:t>
      </w:r>
      <w:r w:rsidR="00D4380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4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D4380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высшим образованием</w:t>
      </w:r>
      <w:r w:rsidR="00D4380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55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4380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</w:t>
      </w:r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proofErr w:type="spellStart"/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средне-специальным</w:t>
      </w:r>
      <w:proofErr w:type="spellEnd"/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образованием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со</w:t>
      </w:r>
      <w:r w:rsidR="00A0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трудников - 3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 лет</w:t>
      </w:r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многих лет успешно работают  </w:t>
      </w:r>
      <w:r w:rsidR="00922EF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разнообразны</w:t>
      </w:r>
      <w:r w:rsidR="00A0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22EF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клубных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EF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формирований</w:t>
      </w:r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2EF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любительских объединений</w:t>
      </w:r>
      <w:r w:rsidR="006A0D1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2EF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D1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</w:t>
      </w:r>
      <w:r w:rsidR="00922EF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</w:t>
      </w:r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интересам</w:t>
      </w:r>
      <w:proofErr w:type="gramStart"/>
      <w:r w:rsidR="00922EF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48D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D748D8" w:rsidRPr="00FD51DE" w:rsidRDefault="00D748D8" w:rsidP="009B68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darkGreen"/>
          <w:lang w:eastAsia="ru-RU"/>
        </w:rPr>
      </w:pPr>
    </w:p>
    <w:tbl>
      <w:tblPr>
        <w:tblStyle w:val="a5"/>
        <w:tblW w:w="9721" w:type="dxa"/>
        <w:tblLayout w:type="fixed"/>
        <w:tblLook w:val="04A0"/>
      </w:tblPr>
      <w:tblGrid>
        <w:gridCol w:w="456"/>
        <w:gridCol w:w="3621"/>
        <w:gridCol w:w="1754"/>
        <w:gridCol w:w="1382"/>
        <w:gridCol w:w="1374"/>
        <w:gridCol w:w="1134"/>
      </w:tblGrid>
      <w:tr w:rsidR="00CD670C" w:rsidRPr="00FD51DE" w:rsidTr="00B471B8">
        <w:tc>
          <w:tcPr>
            <w:tcW w:w="456" w:type="dxa"/>
          </w:tcPr>
          <w:p w:rsidR="006A0D13" w:rsidRPr="00FD51DE" w:rsidRDefault="006A0D13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1" w:type="dxa"/>
          </w:tcPr>
          <w:p w:rsidR="006A0D13" w:rsidRPr="00075DAC" w:rsidRDefault="006A0D13" w:rsidP="00075DAC">
            <w:pPr>
              <w:pStyle w:val="a7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клубных </w:t>
            </w:r>
            <w:proofErr w:type="spellStart"/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формирований</w:t>
            </w:r>
            <w:proofErr w:type="gramStart"/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,л</w:t>
            </w:r>
            <w:proofErr w:type="gramEnd"/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юбительских</w:t>
            </w:r>
            <w:proofErr w:type="spellEnd"/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объединений и клубов по интересам (полное название),</w:t>
            </w:r>
          </w:p>
        </w:tc>
        <w:tc>
          <w:tcPr>
            <w:tcW w:w="1754" w:type="dxa"/>
          </w:tcPr>
          <w:p w:rsidR="006A0D13" w:rsidRPr="00FD51DE" w:rsidRDefault="006A0D13" w:rsidP="00CD670C">
            <w:pPr>
              <w:pStyle w:val="a7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  <w:p w:rsidR="006A0D13" w:rsidRPr="00FD51DE" w:rsidRDefault="006A0D13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A0D13" w:rsidRPr="00FD51DE" w:rsidRDefault="006A0D13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374" w:type="dxa"/>
          </w:tcPr>
          <w:p w:rsidR="006A0D13" w:rsidRPr="00FD51DE" w:rsidRDefault="006A0D13" w:rsidP="00CD670C">
            <w:pPr>
              <w:pStyle w:val="a7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Возрастная категория</w:t>
            </w:r>
          </w:p>
          <w:p w:rsidR="006A0D13" w:rsidRPr="00FD51DE" w:rsidRDefault="006A0D13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D13" w:rsidRPr="00FD51DE" w:rsidRDefault="006A0D13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</w:tr>
      <w:tr w:rsidR="00CD670C" w:rsidRPr="00FD51DE" w:rsidTr="00B471B8">
        <w:tc>
          <w:tcPr>
            <w:tcW w:w="456" w:type="dxa"/>
          </w:tcPr>
          <w:p w:rsidR="006A0D13" w:rsidRPr="00FD51DE" w:rsidRDefault="006A0D13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6A0D13" w:rsidRPr="00FD51DE" w:rsidRDefault="00A06290" w:rsidP="00CD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="006A0D13" w:rsidRPr="00FD51DE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="006A0D13" w:rsidRPr="00FD51DE">
              <w:rPr>
                <w:rFonts w:ascii="Times New Roman" w:hAnsi="Times New Roman" w:cs="Times New Roman"/>
                <w:b/>
                <w:sz w:val="24"/>
                <w:szCs w:val="24"/>
              </w:rPr>
              <w:t>имильтей</w:t>
            </w:r>
            <w:proofErr w:type="spellEnd"/>
            <w:r w:rsidR="006A0D13" w:rsidRPr="00FD5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0D13" w:rsidRPr="00FD51DE" w:rsidRDefault="006A0D13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b/>
                <w:sz w:val="24"/>
                <w:szCs w:val="24"/>
              </w:rPr>
              <w:t>(Дом культуры)</w:t>
            </w:r>
          </w:p>
        </w:tc>
        <w:tc>
          <w:tcPr>
            <w:tcW w:w="1754" w:type="dxa"/>
          </w:tcPr>
          <w:p w:rsidR="006A0D13" w:rsidRPr="00FD51DE" w:rsidRDefault="006A0D13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A0D13" w:rsidRPr="00FD51DE" w:rsidRDefault="006A0D13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6A0D13" w:rsidRPr="00FD51DE" w:rsidRDefault="006A0D13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D13" w:rsidRPr="00FD51DE" w:rsidRDefault="006A0D13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Народный хор  «Зоренька»</w:t>
            </w:r>
          </w:p>
        </w:tc>
        <w:tc>
          <w:tcPr>
            <w:tcW w:w="1754" w:type="dxa"/>
          </w:tcPr>
          <w:p w:rsidR="00CD670C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Вокальное,</w:t>
            </w:r>
          </w:p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</w:p>
          <w:p w:rsidR="00CD670C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382" w:type="dxa"/>
          </w:tcPr>
          <w:p w:rsidR="00922EF1" w:rsidRPr="00FD51DE" w:rsidRDefault="000A2AA7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от 55 лет и старше,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1976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Вокальная группа  «Россиянки»</w:t>
            </w:r>
          </w:p>
        </w:tc>
        <w:tc>
          <w:tcPr>
            <w:tcW w:w="1754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Вокальное.</w:t>
            </w:r>
          </w:p>
          <w:p w:rsidR="00CD670C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</w:p>
          <w:p w:rsidR="00CD670C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382" w:type="dxa"/>
          </w:tcPr>
          <w:p w:rsidR="00922EF1" w:rsidRPr="00FD51DE" w:rsidRDefault="007C0679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от 55 лет и старше,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1990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Вокальное трио «Вдохновение»</w:t>
            </w:r>
          </w:p>
        </w:tc>
        <w:tc>
          <w:tcPr>
            <w:tcW w:w="1754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Вокальное,</w:t>
            </w:r>
          </w:p>
          <w:p w:rsidR="00CD670C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</w:p>
          <w:p w:rsidR="00CD670C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382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От 45 и</w:t>
            </w:r>
          </w:p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1989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Вокальный дуэт «Душевный разговор»</w:t>
            </w:r>
          </w:p>
        </w:tc>
        <w:tc>
          <w:tcPr>
            <w:tcW w:w="1754" w:type="dxa"/>
          </w:tcPr>
          <w:p w:rsidR="00CD670C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Вокальное,</w:t>
            </w:r>
          </w:p>
          <w:p w:rsidR="00CD670C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</w:p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382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От 45 и старше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1990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 «</w:t>
            </w:r>
            <w:proofErr w:type="spellStart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Домовёнок</w:t>
            </w:r>
            <w:proofErr w:type="spellEnd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4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Декаротивно-прикладное</w:t>
            </w:r>
            <w:proofErr w:type="spellEnd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922EF1" w:rsidRPr="00FD51DE" w:rsidRDefault="007C0679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2000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Студия эстрадной песни «Мечта»</w:t>
            </w:r>
          </w:p>
        </w:tc>
        <w:tc>
          <w:tcPr>
            <w:tcW w:w="1754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1382" w:type="dxa"/>
          </w:tcPr>
          <w:p w:rsidR="00922EF1" w:rsidRPr="00FD51DE" w:rsidRDefault="007C0679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14 лет,</w:t>
            </w:r>
          </w:p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взрослые от 25 до 54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2000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 xml:space="preserve">Кружок декоративно-прикладного творчества «Русские </w:t>
            </w:r>
            <w:proofErr w:type="spellStart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4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Декаротивно-прикладное</w:t>
            </w:r>
            <w:proofErr w:type="spellEnd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679" w:rsidRPr="00FD5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Детская вокальная группа «Непоседы»</w:t>
            </w:r>
          </w:p>
        </w:tc>
        <w:tc>
          <w:tcPr>
            <w:tcW w:w="1754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1382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2015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 «Фантазер»</w:t>
            </w:r>
          </w:p>
        </w:tc>
        <w:tc>
          <w:tcPr>
            <w:tcW w:w="1754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Декаротивно-прикладное</w:t>
            </w:r>
            <w:proofErr w:type="spellEnd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«Энергия танца»</w:t>
            </w:r>
          </w:p>
        </w:tc>
        <w:tc>
          <w:tcPr>
            <w:tcW w:w="1754" w:type="dxa"/>
          </w:tcPr>
          <w:p w:rsidR="00922EF1" w:rsidRPr="00FD51DE" w:rsidRDefault="007C0679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1382" w:type="dxa"/>
          </w:tcPr>
          <w:p w:rsidR="00922EF1" w:rsidRPr="00FD51DE" w:rsidRDefault="007C0679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16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«Русские узоры»</w:t>
            </w:r>
          </w:p>
        </w:tc>
        <w:tc>
          <w:tcPr>
            <w:tcW w:w="1754" w:type="dxa"/>
          </w:tcPr>
          <w:p w:rsidR="00922EF1" w:rsidRPr="00FD51DE" w:rsidRDefault="007C0679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1382" w:type="dxa"/>
          </w:tcPr>
          <w:p w:rsidR="00922EF1" w:rsidRPr="00FD51DE" w:rsidRDefault="007C0679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2000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«Дебют»</w:t>
            </w:r>
          </w:p>
        </w:tc>
        <w:tc>
          <w:tcPr>
            <w:tcW w:w="1754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1382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679" w:rsidRPr="00FD5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Клуб молодой семьи «7+я»</w:t>
            </w:r>
          </w:p>
        </w:tc>
        <w:tc>
          <w:tcPr>
            <w:tcW w:w="1754" w:type="dxa"/>
          </w:tcPr>
          <w:p w:rsidR="00CD670C" w:rsidRPr="00FD51DE" w:rsidRDefault="00CD670C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1382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35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2015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Клуб замещающих семей «Аистенок»</w:t>
            </w:r>
          </w:p>
        </w:tc>
        <w:tc>
          <w:tcPr>
            <w:tcW w:w="1754" w:type="dxa"/>
          </w:tcPr>
          <w:p w:rsidR="00CD670C" w:rsidRPr="00FD51DE" w:rsidRDefault="00CD670C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1382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4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2015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Клуб любителей кино «Кадр»</w:t>
            </w:r>
          </w:p>
        </w:tc>
        <w:tc>
          <w:tcPr>
            <w:tcW w:w="1754" w:type="dxa"/>
          </w:tcPr>
          <w:p w:rsidR="00CD670C" w:rsidRPr="00FD51DE" w:rsidRDefault="00CD670C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  <w:p w:rsidR="00CD670C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1382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4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 xml:space="preserve">От 24 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2003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Студия-КВН "Морские звёзды"</w:t>
            </w:r>
          </w:p>
        </w:tc>
        <w:tc>
          <w:tcPr>
            <w:tcW w:w="1754" w:type="dxa"/>
          </w:tcPr>
          <w:p w:rsidR="00CD670C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Игровое,</w:t>
            </w:r>
          </w:p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1382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Кружок спортивный «Кожаный мяч»</w:t>
            </w:r>
          </w:p>
        </w:tc>
        <w:tc>
          <w:tcPr>
            <w:tcW w:w="1754" w:type="dxa"/>
          </w:tcPr>
          <w:p w:rsidR="00CD670C" w:rsidRPr="00FD51DE" w:rsidRDefault="00CD670C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1382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4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Кружок «Спортивный»</w:t>
            </w:r>
          </w:p>
        </w:tc>
        <w:tc>
          <w:tcPr>
            <w:tcW w:w="1754" w:type="dxa"/>
          </w:tcPr>
          <w:p w:rsidR="00CD670C" w:rsidRPr="00FD51DE" w:rsidRDefault="00CD670C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1382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4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Клуб рыболовов любителей «Золотая рыбка»</w:t>
            </w:r>
          </w:p>
        </w:tc>
        <w:tc>
          <w:tcPr>
            <w:tcW w:w="1754" w:type="dxa"/>
          </w:tcPr>
          <w:p w:rsidR="00CD670C" w:rsidRPr="00FD51DE" w:rsidRDefault="00CD670C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1382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От 45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CD670C" w:rsidRPr="00FD51DE" w:rsidTr="00B471B8">
        <w:trPr>
          <w:trHeight w:val="876"/>
        </w:trPr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Танцевальная группа "</w:t>
            </w:r>
            <w:proofErr w:type="spellStart"/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ДансМикс</w:t>
            </w:r>
            <w:proofErr w:type="spellEnd"/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754" w:type="dxa"/>
          </w:tcPr>
          <w:p w:rsidR="00922EF1" w:rsidRPr="00FD51DE" w:rsidRDefault="007C0679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1382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4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</w:t>
            </w:r>
          </w:p>
        </w:tc>
      </w:tr>
      <w:tr w:rsidR="007C0679" w:rsidRPr="00FD51DE" w:rsidTr="00B471B8">
        <w:trPr>
          <w:trHeight w:val="876"/>
        </w:trPr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Кружок декоративно-прикладного творчества "Юный скульптор"</w:t>
            </w:r>
          </w:p>
        </w:tc>
        <w:tc>
          <w:tcPr>
            <w:tcW w:w="1754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1382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4" w:type="dxa"/>
          </w:tcPr>
          <w:p w:rsidR="00922EF1" w:rsidRPr="00FD51DE" w:rsidRDefault="00CD670C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51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922EF1" w:rsidRPr="00FD51DE" w:rsidRDefault="00A06290" w:rsidP="00CD670C">
            <w:pPr>
              <w:pStyle w:val="a7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proofErr w:type="gramStart"/>
            <w:r w:rsidR="00922EF1" w:rsidRPr="00FD5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.П</w:t>
            </w:r>
            <w:proofErr w:type="gramEnd"/>
            <w:r w:rsidR="00922EF1" w:rsidRPr="00FD5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еревоз</w:t>
            </w:r>
          </w:p>
          <w:p w:rsidR="00922EF1" w:rsidRPr="00FD51DE" w:rsidRDefault="00922EF1" w:rsidP="00CD670C">
            <w:pPr>
              <w:pStyle w:val="a7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(Дом </w:t>
            </w:r>
            <w:proofErr w:type="spellStart"/>
            <w:r w:rsidRPr="00FD5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досуга</w:t>
            </w:r>
            <w:proofErr w:type="gramStart"/>
            <w:r w:rsidRPr="00FD5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,б</w:t>
            </w:r>
            <w:proofErr w:type="gramEnd"/>
            <w:r w:rsidRPr="00FD5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иблиотека</w:t>
            </w:r>
            <w:proofErr w:type="spellEnd"/>
            <w:r w:rsidRPr="00FD5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pStyle w:val="a7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1" w:type="dxa"/>
          </w:tcPr>
          <w:p w:rsidR="00922EF1" w:rsidRPr="00FD51DE" w:rsidRDefault="00617E5A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922EF1" w:rsidRPr="00FD51DE">
              <w:rPr>
                <w:rFonts w:ascii="Times New Roman" w:hAnsi="Times New Roman" w:cs="Times New Roman"/>
                <w:sz w:val="24"/>
                <w:szCs w:val="24"/>
              </w:rPr>
              <w:t>умелые</w:t>
            </w:r>
            <w:proofErr w:type="gramEnd"/>
            <w:r w:rsidR="00922EF1" w:rsidRPr="00FD51DE">
              <w:rPr>
                <w:rFonts w:ascii="Times New Roman" w:hAnsi="Times New Roman" w:cs="Times New Roman"/>
                <w:sz w:val="24"/>
                <w:szCs w:val="24"/>
              </w:rPr>
              <w:t xml:space="preserve"> ручки» - кружок декоративно-прикладного творчества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14.</w:t>
            </w:r>
          </w:p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Веселинки</w:t>
            </w:r>
            <w:proofErr w:type="spellEnd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» - детская вокальная группа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14.</w:t>
            </w:r>
          </w:p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Ростишка</w:t>
            </w:r>
            <w:proofErr w:type="spellEnd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» - детская вокальная группа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«Селянка» - взрослая вокальная группа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 xml:space="preserve">0т 25 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«Стрекоза» - детский танцевальный кружок</w:t>
            </w:r>
          </w:p>
        </w:tc>
        <w:tc>
          <w:tcPr>
            <w:tcW w:w="1754" w:type="dxa"/>
          </w:tcPr>
          <w:p w:rsidR="00922EF1" w:rsidRPr="00FD51DE" w:rsidRDefault="007C0679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«Грация» - молодежный танцевальный кружок</w:t>
            </w:r>
          </w:p>
        </w:tc>
        <w:tc>
          <w:tcPr>
            <w:tcW w:w="1754" w:type="dxa"/>
          </w:tcPr>
          <w:p w:rsidR="00922EF1" w:rsidRPr="00FD51DE" w:rsidRDefault="007C0679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 xml:space="preserve">От 14 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«Клубок» - кружок любителей вязания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«Лоскуток» -  кружок лоскутное шитье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 xml:space="preserve">«Сударушка» - </w:t>
            </w:r>
            <w:proofErr w:type="gramStart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  <w:proofErr w:type="gramEnd"/>
          </w:p>
        </w:tc>
        <w:tc>
          <w:tcPr>
            <w:tcW w:w="1754" w:type="dxa"/>
          </w:tcPr>
          <w:p w:rsidR="00922EF1" w:rsidRPr="00FD51DE" w:rsidRDefault="00DA378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 w:rsidR="00922EF1" w:rsidRPr="00FD5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» - народная тряпичная кукла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От 14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Кружок любителей сольного пения детский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Вокальн</w:t>
            </w:r>
            <w:r w:rsidR="007C0679" w:rsidRPr="00FD51D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Кружок сольного пения взрослый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Вокальн</w:t>
            </w:r>
            <w:r w:rsidR="007C0679" w:rsidRPr="00FD51D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eastAsia="Calibri" w:hAnsi="Times New Roman" w:cs="Times New Roman"/>
                <w:sz w:val="24"/>
                <w:szCs w:val="24"/>
              </w:rPr>
              <w:t>«Узоры» - кружок вышивания</w:t>
            </w:r>
          </w:p>
        </w:tc>
        <w:tc>
          <w:tcPr>
            <w:tcW w:w="1754" w:type="dxa"/>
          </w:tcPr>
          <w:p w:rsidR="00922EF1" w:rsidRPr="00FD51DE" w:rsidRDefault="00922EF1" w:rsidP="007C06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Декаротивно-прикладное</w:t>
            </w:r>
            <w:proofErr w:type="spellEnd"/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2" w:type="dxa"/>
          </w:tcPr>
          <w:p w:rsidR="00922EF1" w:rsidRPr="00FD51DE" w:rsidRDefault="00922EF1" w:rsidP="00CD6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до14 лет</w:t>
            </w:r>
          </w:p>
          <w:p w:rsidR="00922EF1" w:rsidRPr="00FD51DE" w:rsidRDefault="00922EF1" w:rsidP="00CD6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FD51DE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        2001</w:t>
            </w:r>
          </w:p>
          <w:p w:rsidR="00922EF1" w:rsidRPr="00FD51DE" w:rsidRDefault="00922EF1" w:rsidP="00CD6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«Маски» - театральный кружок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Театральн</w:t>
            </w:r>
            <w:r w:rsidR="007C0679" w:rsidRPr="00FD51D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Перевозские</w:t>
            </w:r>
            <w:proofErr w:type="spellEnd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 xml:space="preserve"> сорванцы» - КВН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7C0679" w:rsidRPr="00FD51DE">
              <w:rPr>
                <w:rFonts w:ascii="Times New Roman" w:hAnsi="Times New Roman" w:cs="Times New Roman"/>
                <w:sz w:val="24"/>
                <w:szCs w:val="24"/>
              </w:rPr>
              <w:t>ой,</w:t>
            </w:r>
          </w:p>
          <w:p w:rsidR="007C0679" w:rsidRPr="00FD51DE" w:rsidRDefault="007C0679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Клуб молодой семьи «Истоки»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20-45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«Туесок» - кукольный театр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Театральн</w:t>
            </w:r>
            <w:r w:rsidR="007C0679" w:rsidRPr="00FD51D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От 8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eastAsia="Calibri" w:hAnsi="Times New Roman" w:cs="Times New Roman"/>
                <w:sz w:val="24"/>
                <w:szCs w:val="24"/>
              </w:rPr>
              <w:t>Агитбригада «Пульс»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Театральн</w:t>
            </w:r>
            <w:r w:rsidR="007C0679"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</w:p>
        </w:tc>
        <w:tc>
          <w:tcPr>
            <w:tcW w:w="1382" w:type="dxa"/>
          </w:tcPr>
          <w:p w:rsidR="00922EF1" w:rsidRPr="00FD51DE" w:rsidRDefault="00922EF1" w:rsidP="00CD6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до 14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eastAsia="Calibri" w:hAnsi="Times New Roman" w:cs="Times New Roman"/>
                <w:sz w:val="24"/>
                <w:szCs w:val="24"/>
              </w:rPr>
              <w:t>«Женское счастье»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Любительское </w:t>
            </w:r>
            <w:r w:rsidR="00A06290"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объединение</w:t>
            </w:r>
          </w:p>
        </w:tc>
        <w:tc>
          <w:tcPr>
            <w:tcW w:w="1382" w:type="dxa"/>
          </w:tcPr>
          <w:p w:rsidR="00922EF1" w:rsidRPr="00FD51DE" w:rsidRDefault="00922EF1" w:rsidP="00CD6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55 и </w:t>
            </w:r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старше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eastAsia="Calibri" w:hAnsi="Times New Roman" w:cs="Times New Roman"/>
                <w:sz w:val="24"/>
                <w:szCs w:val="24"/>
              </w:rPr>
              <w:t>«Ватрушка» - клуб кулинарных традиций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Любительское </w:t>
            </w:r>
            <w:r w:rsidR="00A06290"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1382" w:type="dxa"/>
          </w:tcPr>
          <w:p w:rsidR="00922EF1" w:rsidRPr="00FD51DE" w:rsidRDefault="00922EF1" w:rsidP="00CD6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 и старше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CD670C" w:rsidRPr="00FD51DE" w:rsidRDefault="00A06290" w:rsidP="00CD670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922EF1" w:rsidRPr="00FD51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922EF1" w:rsidRPr="00FD51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аргадай</w:t>
            </w:r>
            <w:proofErr w:type="spellEnd"/>
            <w:r w:rsidR="00922EF1" w:rsidRPr="00FD51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(Библиотека)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«Фольклорная радуга»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CD670C" w:rsidRPr="00FD51DE" w:rsidTr="00B471B8">
        <w:tc>
          <w:tcPr>
            <w:tcW w:w="456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21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«Юный читатель»</w:t>
            </w:r>
          </w:p>
        </w:tc>
        <w:tc>
          <w:tcPr>
            <w:tcW w:w="1754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Любительское</w:t>
            </w:r>
          </w:p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1382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4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14 лет</w:t>
            </w:r>
          </w:p>
        </w:tc>
        <w:tc>
          <w:tcPr>
            <w:tcW w:w="1134" w:type="dxa"/>
          </w:tcPr>
          <w:p w:rsidR="00922EF1" w:rsidRPr="00FD51DE" w:rsidRDefault="00922EF1" w:rsidP="00CD6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</w:tbl>
    <w:p w:rsidR="00D748D8" w:rsidRPr="00FD51DE" w:rsidRDefault="00D748D8" w:rsidP="0060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341" w:rsidRPr="00FD51DE" w:rsidRDefault="00A27CBF" w:rsidP="006C53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культуры Кимильтейского 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являются универсальными и востребованными</w:t>
      </w:r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их стенах проходят мероприятия различного уровня –  конкурсы, концерты, молодежные программы, вечера отдыха, выставки и т.п</w:t>
      </w:r>
      <w:proofErr w:type="gramStart"/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 проходит около 800 мероприятий, которые посещают более 30000 человек. Жители села всех возрастов и социальных групп являются потребителями отрасли «культура». Универсальность муниципального 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казённого </w:t>
      </w:r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культуры заключается в возможности проведения совершенно разноплановых мероприятий: 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праздников,</w:t>
      </w:r>
      <w:r w:rsidR="0063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праздников,</w:t>
      </w:r>
      <w:r w:rsidR="00B60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киносеансов, выставок, презентаций, деловых встреч, детских игровых программ, танцевальных вечеров, встреч по интересам и многого другого. Характер деятельности учреждений и требования к уровню мероприятий обуславливает необходимость создания современной технической базы, с широким спектром возможностей.  </w:t>
      </w:r>
    </w:p>
    <w:p w:rsidR="00540FFE" w:rsidRDefault="00A27CBF" w:rsidP="00540F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населения, участвующего в культурн</w:t>
      </w:r>
      <w:proofErr w:type="gramStart"/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 в период 2017-2019 г. увеличился: В 2017 г. проведено  445 платных и 332 бесплатных мероприятий, которые посетило 27233 человека, план выполнен в размере 70000 рублей. В 2018г. проведено  529 платных и 396 бесплатных  мероприятий, которые посетило 34094 человек.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выполнен в размере 75000 рублей.  В 2019г. проведено  569 платных и 386 бесплатных  мероприятий,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посетило 34846 человек. План выполнен в размере 80000 рублей. </w:t>
      </w:r>
    </w:p>
    <w:p w:rsidR="006304B8" w:rsidRPr="00FD51DE" w:rsidRDefault="00A27CBF" w:rsidP="00540F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904DB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</w:t>
      </w:r>
      <w:r w:rsidR="0025723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</w:t>
      </w:r>
      <w:r w:rsidR="00AD2AD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5723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определенные </w:t>
      </w:r>
      <w:r w:rsidR="0047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</w:t>
      </w:r>
      <w:r w:rsidR="00AD2AD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создании благоприятных условий для населения в области культуры</w:t>
      </w:r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7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Муниципального учреждения кул</w:t>
      </w:r>
      <w:r w:rsidR="000253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ьтуры должны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конкурентоспособным</w:t>
      </w:r>
      <w:r w:rsidR="000253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полном объёме отвечать запросам населения. </w:t>
      </w:r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риобретение</w:t>
      </w:r>
      <w:r w:rsidR="006304B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установка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</w:t>
      </w:r>
      <w:proofErr w:type="spellStart"/>
      <w:r w:rsidR="006304B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 w:rsidR="006304B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посещений, будет реализована возможность гастрольных поездок творческих коллективов за пределы села, где сценические</w:t>
      </w:r>
      <w:r w:rsidR="006304B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 не имеют необходимого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оснащения.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д</w:t>
      </w:r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авно назрела необходимость в техническом переоснащении учреждения. </w:t>
      </w:r>
      <w:proofErr w:type="gramStart"/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приобретения мебели: рабочих офисных столов, офисных стульев, сценической кафедры, рекламной тумбы и многого другого.)</w:t>
      </w:r>
      <w:proofErr w:type="gramEnd"/>
      <w:r w:rsidR="006C534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5723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</w:t>
      </w:r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текущего ремонта,</w:t>
      </w:r>
      <w:r w:rsidR="00DA378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т.к. темпы износа недвижимых объектов культуры продолжают отставать от темпов их восстановления.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Нуждается в дальнейшем развитии процесс </w:t>
      </w:r>
      <w:r w:rsidR="006304B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технического оснащения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компьютеризации </w:t>
      </w:r>
      <w:r w:rsidR="006304B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мест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304B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пополнение базы сценических, концертных костюмов и реквизита. В новых костюмах также нуждаются творческие коллективы </w:t>
      </w:r>
      <w:r w:rsidR="001A4FE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культуры Кимильтейского МО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7238" w:rsidRPr="00FD51DE" w:rsidRDefault="00A27CBF" w:rsidP="00257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25723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также, в связи в увеличением интереса жителей поселений Кимильтейское МО к работе сферы культуры и с увеличением проводимых мероприятий на территории муниципального образования,  нуждается в строительстве Дома </w:t>
      </w:r>
      <w:r w:rsidR="00A0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25723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с. Перевоз с вмес</w:t>
      </w:r>
      <w:r w:rsidR="00B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тимостью зала на 100 человек, </w:t>
      </w:r>
      <w:r w:rsidR="0025723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строительстве Дома </w:t>
      </w:r>
      <w:r w:rsidR="00A06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25723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с. Баргадай в</w:t>
      </w:r>
      <w:r w:rsidR="00B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местимостью зала на 100 человек и строительстве библиотеки в поселке ж/</w:t>
      </w:r>
      <w:proofErr w:type="spellStart"/>
      <w:r w:rsidR="00B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B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станция Перевоз.</w:t>
      </w:r>
      <w:proofErr w:type="gramEnd"/>
    </w:p>
    <w:p w:rsidR="00C56398" w:rsidRPr="00FD51DE" w:rsidRDefault="00257238" w:rsidP="00630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взятое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обуславлива</w:t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необходимость применения про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граммного метода в развитии культуры села, выбор ее приоритетов развития, а также приорит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етов бюджетного финансирования,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каналов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районных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внебюдже</w:t>
      </w:r>
      <w:proofErr w:type="gramStart"/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средств.</w:t>
      </w:r>
    </w:p>
    <w:p w:rsidR="00C56398" w:rsidRPr="00FD51DE" w:rsidRDefault="00C56398" w:rsidP="00C5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ЦЕЛИ И ЗАДАЧИ ПРОГРАММЫ</w:t>
      </w:r>
      <w:r w:rsidR="005775FD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62DBF" w:rsidRPr="00476F75" w:rsidRDefault="00C56398" w:rsidP="00476F75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FD51DE">
        <w:rPr>
          <w:color w:val="000000"/>
          <w:sz w:val="24"/>
          <w:szCs w:val="24"/>
        </w:rPr>
        <w:br/>
      </w:r>
      <w:r w:rsidR="009B682D" w:rsidRPr="00476F75">
        <w:rPr>
          <w:color w:val="000000"/>
          <w:sz w:val="24"/>
          <w:szCs w:val="24"/>
        </w:rPr>
        <w:t xml:space="preserve">       </w:t>
      </w:r>
      <w:r w:rsidR="005775FD" w:rsidRPr="00476F75">
        <w:rPr>
          <w:color w:val="000000"/>
          <w:sz w:val="24"/>
          <w:szCs w:val="24"/>
        </w:rPr>
        <w:t xml:space="preserve">  </w:t>
      </w:r>
      <w:r w:rsidRPr="00476F75">
        <w:rPr>
          <w:b w:val="0"/>
          <w:color w:val="000000"/>
          <w:sz w:val="24"/>
          <w:szCs w:val="24"/>
        </w:rPr>
        <w:t xml:space="preserve">Главной целью Программы является обеспечение конституционного права населения </w:t>
      </w:r>
      <w:r w:rsidR="00547A5B" w:rsidRPr="00476F75">
        <w:rPr>
          <w:b w:val="0"/>
          <w:color w:val="000000"/>
          <w:sz w:val="24"/>
          <w:szCs w:val="24"/>
        </w:rPr>
        <w:t>Кимильтейского м</w:t>
      </w:r>
      <w:r w:rsidR="00BA251F" w:rsidRPr="00476F75">
        <w:rPr>
          <w:b w:val="0"/>
          <w:color w:val="000000"/>
          <w:sz w:val="24"/>
          <w:szCs w:val="24"/>
        </w:rPr>
        <w:t>униципального образования</w:t>
      </w:r>
      <w:r w:rsidRPr="00476F75">
        <w:rPr>
          <w:b w:val="0"/>
          <w:color w:val="000000"/>
          <w:sz w:val="24"/>
          <w:szCs w:val="24"/>
        </w:rPr>
        <w:t xml:space="preserve"> на доступ к ценностям культуры и свободы творчества в сфере культуры. Она адекватна целям, обозначенным в </w:t>
      </w:r>
      <w:r w:rsidR="00476F75">
        <w:rPr>
          <w:b w:val="0"/>
          <w:color w:val="2D2D2D"/>
          <w:spacing w:val="2"/>
          <w:sz w:val="24"/>
          <w:szCs w:val="24"/>
        </w:rPr>
        <w:t>государственной программе</w:t>
      </w:r>
      <w:r w:rsidR="00314989">
        <w:rPr>
          <w:b w:val="0"/>
          <w:color w:val="2D2D2D"/>
          <w:spacing w:val="2"/>
          <w:sz w:val="24"/>
          <w:szCs w:val="24"/>
        </w:rPr>
        <w:t xml:space="preserve"> Иркутской области «Развитие культуры»</w:t>
      </w:r>
      <w:r w:rsidR="00476F75" w:rsidRPr="00476F75">
        <w:rPr>
          <w:b w:val="0"/>
          <w:color w:val="2D2D2D"/>
          <w:spacing w:val="2"/>
          <w:sz w:val="24"/>
          <w:szCs w:val="24"/>
        </w:rPr>
        <w:t xml:space="preserve"> на 20</w:t>
      </w:r>
      <w:r w:rsidR="00320A7E">
        <w:rPr>
          <w:b w:val="0"/>
          <w:color w:val="2D2D2D"/>
          <w:spacing w:val="2"/>
          <w:sz w:val="24"/>
          <w:szCs w:val="24"/>
        </w:rPr>
        <w:t>19 - 2024</w:t>
      </w:r>
      <w:r w:rsidR="00476F75" w:rsidRPr="00476F75">
        <w:rPr>
          <w:b w:val="0"/>
          <w:color w:val="2D2D2D"/>
          <w:spacing w:val="2"/>
          <w:sz w:val="24"/>
          <w:szCs w:val="24"/>
        </w:rPr>
        <w:t xml:space="preserve"> годы</w:t>
      </w:r>
      <w:r w:rsidRPr="00476F75">
        <w:rPr>
          <w:b w:val="0"/>
          <w:color w:val="000000"/>
          <w:sz w:val="24"/>
          <w:szCs w:val="24"/>
        </w:rPr>
        <w:t xml:space="preserve">, утвержденной постановлением Правительства </w:t>
      </w:r>
      <w:r w:rsidR="00BA251F" w:rsidRPr="00476F75">
        <w:rPr>
          <w:b w:val="0"/>
          <w:color w:val="000000"/>
          <w:sz w:val="24"/>
          <w:szCs w:val="24"/>
        </w:rPr>
        <w:t>Иркутской области</w:t>
      </w:r>
      <w:r w:rsidR="00476F75">
        <w:rPr>
          <w:b w:val="0"/>
          <w:color w:val="000000"/>
          <w:sz w:val="24"/>
          <w:szCs w:val="24"/>
        </w:rPr>
        <w:t xml:space="preserve"> </w:t>
      </w:r>
      <w:r w:rsidR="00476F75" w:rsidRPr="00476F75">
        <w:rPr>
          <w:b w:val="0"/>
          <w:color w:val="3C3C3C"/>
          <w:spacing w:val="2"/>
          <w:sz w:val="24"/>
          <w:szCs w:val="24"/>
          <w:shd w:val="clear" w:color="auto" w:fill="FFFFFF"/>
        </w:rPr>
        <w:t xml:space="preserve">от </w:t>
      </w:r>
      <w:r w:rsidR="00320A7E">
        <w:rPr>
          <w:b w:val="0"/>
          <w:color w:val="3C3C3C"/>
          <w:spacing w:val="2"/>
          <w:sz w:val="24"/>
          <w:szCs w:val="24"/>
          <w:shd w:val="clear" w:color="auto" w:fill="FFFFFF"/>
        </w:rPr>
        <w:t>6</w:t>
      </w:r>
      <w:r w:rsidR="00476F75" w:rsidRPr="00476F75">
        <w:rPr>
          <w:b w:val="0"/>
          <w:color w:val="3C3C3C"/>
          <w:spacing w:val="2"/>
          <w:sz w:val="24"/>
          <w:szCs w:val="24"/>
          <w:shd w:val="clear" w:color="auto" w:fill="FFFFFF"/>
        </w:rPr>
        <w:t xml:space="preserve"> </w:t>
      </w:r>
      <w:r w:rsidR="00320A7E">
        <w:rPr>
          <w:b w:val="0"/>
          <w:color w:val="3C3C3C"/>
          <w:spacing w:val="2"/>
          <w:sz w:val="24"/>
          <w:szCs w:val="24"/>
          <w:shd w:val="clear" w:color="auto" w:fill="FFFFFF"/>
        </w:rPr>
        <w:t>ноября</w:t>
      </w:r>
      <w:r w:rsidR="00476F75" w:rsidRPr="00476F75">
        <w:rPr>
          <w:b w:val="0"/>
          <w:color w:val="3C3C3C"/>
          <w:spacing w:val="2"/>
          <w:sz w:val="24"/>
          <w:szCs w:val="24"/>
          <w:shd w:val="clear" w:color="auto" w:fill="FFFFFF"/>
        </w:rPr>
        <w:t xml:space="preserve"> 201</w:t>
      </w:r>
      <w:r w:rsidR="00320A7E">
        <w:rPr>
          <w:b w:val="0"/>
          <w:color w:val="3C3C3C"/>
          <w:spacing w:val="2"/>
          <w:sz w:val="24"/>
          <w:szCs w:val="24"/>
          <w:shd w:val="clear" w:color="auto" w:fill="FFFFFF"/>
        </w:rPr>
        <w:t>8</w:t>
      </w:r>
      <w:r w:rsidR="00476F75" w:rsidRPr="00476F75">
        <w:rPr>
          <w:b w:val="0"/>
          <w:color w:val="3C3C3C"/>
          <w:spacing w:val="2"/>
          <w:sz w:val="24"/>
          <w:szCs w:val="24"/>
          <w:shd w:val="clear" w:color="auto" w:fill="FFFFFF"/>
        </w:rPr>
        <w:t xml:space="preserve"> года N </w:t>
      </w:r>
      <w:r w:rsidR="00320A7E">
        <w:rPr>
          <w:b w:val="0"/>
          <w:color w:val="3C3C3C"/>
          <w:spacing w:val="2"/>
          <w:sz w:val="24"/>
          <w:szCs w:val="24"/>
          <w:shd w:val="clear" w:color="auto" w:fill="FFFFFF"/>
        </w:rPr>
        <w:t>815</w:t>
      </w:r>
      <w:r w:rsidR="00476F75" w:rsidRPr="00476F75">
        <w:rPr>
          <w:b w:val="0"/>
          <w:color w:val="3C3C3C"/>
          <w:spacing w:val="2"/>
          <w:sz w:val="24"/>
          <w:szCs w:val="24"/>
          <w:shd w:val="clear" w:color="auto" w:fill="FFFFFF"/>
        </w:rPr>
        <w:t>-пп</w:t>
      </w:r>
      <w:r w:rsidRPr="00476F75">
        <w:rPr>
          <w:b w:val="0"/>
          <w:color w:val="000000"/>
          <w:sz w:val="24"/>
          <w:szCs w:val="24"/>
        </w:rPr>
        <w:t>. Этот выбор основан на необходимости культурного и духовного воспитания, обеспечения доступности культурных благ для всех групп населения, создания благоприятных условий для творчества и самореализации,</w:t>
      </w:r>
      <w:r w:rsidR="00476F75">
        <w:rPr>
          <w:b w:val="0"/>
          <w:color w:val="000000"/>
          <w:sz w:val="24"/>
          <w:szCs w:val="24"/>
        </w:rPr>
        <w:t xml:space="preserve"> внедрения новых информационных </w:t>
      </w:r>
      <w:r w:rsidRPr="00476F75">
        <w:rPr>
          <w:b w:val="0"/>
          <w:color w:val="000000"/>
          <w:sz w:val="24"/>
          <w:szCs w:val="24"/>
        </w:rPr>
        <w:t>технологий.</w:t>
      </w:r>
      <w:r w:rsidRPr="00476F75">
        <w:rPr>
          <w:b w:val="0"/>
          <w:color w:val="000000"/>
          <w:sz w:val="24"/>
          <w:szCs w:val="24"/>
        </w:rPr>
        <w:br/>
      </w:r>
      <w:r w:rsidR="00476F75">
        <w:rPr>
          <w:b w:val="0"/>
          <w:color w:val="000000"/>
          <w:sz w:val="24"/>
          <w:szCs w:val="24"/>
        </w:rPr>
        <w:t xml:space="preserve">         </w:t>
      </w:r>
      <w:r w:rsidRPr="00476F75">
        <w:rPr>
          <w:b w:val="0"/>
          <w:color w:val="000000"/>
          <w:sz w:val="24"/>
          <w:szCs w:val="24"/>
        </w:rPr>
        <w:t>Достижение  цели программы является наиболее полное удовлетворение растущих и изменяющихся</w:t>
      </w:r>
      <w:r w:rsidR="00367ECD" w:rsidRPr="00476F75">
        <w:rPr>
          <w:b w:val="0"/>
          <w:color w:val="000000"/>
          <w:sz w:val="24"/>
          <w:szCs w:val="24"/>
        </w:rPr>
        <w:t> </w:t>
      </w:r>
      <w:r w:rsidRPr="00476F75">
        <w:rPr>
          <w:b w:val="0"/>
          <w:color w:val="000000"/>
          <w:sz w:val="24"/>
          <w:szCs w:val="24"/>
        </w:rPr>
        <w:t>культурн</w:t>
      </w:r>
      <w:r w:rsidR="00367ECD" w:rsidRPr="00476F75">
        <w:rPr>
          <w:b w:val="0"/>
          <w:color w:val="000000"/>
          <w:sz w:val="24"/>
          <w:szCs w:val="24"/>
        </w:rPr>
        <w:t>ых </w:t>
      </w:r>
      <w:r w:rsidRPr="00476F75">
        <w:rPr>
          <w:b w:val="0"/>
          <w:color w:val="000000"/>
          <w:sz w:val="24"/>
          <w:szCs w:val="24"/>
        </w:rPr>
        <w:t>запросов</w:t>
      </w:r>
      <w:r w:rsidR="00367ECD" w:rsidRPr="00476F75">
        <w:rPr>
          <w:b w:val="0"/>
          <w:color w:val="000000"/>
          <w:sz w:val="24"/>
          <w:szCs w:val="24"/>
        </w:rPr>
        <w:t> </w:t>
      </w:r>
      <w:r w:rsidRPr="00476F75">
        <w:rPr>
          <w:b w:val="0"/>
          <w:color w:val="000000"/>
          <w:sz w:val="24"/>
          <w:szCs w:val="24"/>
        </w:rPr>
        <w:t>и</w:t>
      </w:r>
      <w:r w:rsidR="00367ECD" w:rsidRPr="00476F75">
        <w:rPr>
          <w:b w:val="0"/>
          <w:color w:val="000000"/>
          <w:sz w:val="24"/>
          <w:szCs w:val="24"/>
        </w:rPr>
        <w:t> </w:t>
      </w:r>
      <w:r w:rsidRPr="00476F75">
        <w:rPr>
          <w:b w:val="0"/>
          <w:color w:val="000000"/>
          <w:sz w:val="24"/>
          <w:szCs w:val="24"/>
        </w:rPr>
        <w:t>нужд</w:t>
      </w:r>
      <w:r w:rsidR="00367ECD" w:rsidRPr="00476F75">
        <w:rPr>
          <w:b w:val="0"/>
          <w:color w:val="000000"/>
          <w:sz w:val="24"/>
          <w:szCs w:val="24"/>
        </w:rPr>
        <w:t> </w:t>
      </w:r>
      <w:r w:rsidRPr="00476F75">
        <w:rPr>
          <w:b w:val="0"/>
          <w:color w:val="000000"/>
          <w:sz w:val="24"/>
          <w:szCs w:val="24"/>
        </w:rPr>
        <w:t>населения.</w:t>
      </w:r>
      <w:r w:rsidRPr="00476F75">
        <w:rPr>
          <w:b w:val="0"/>
          <w:color w:val="000000"/>
          <w:sz w:val="24"/>
          <w:szCs w:val="24"/>
        </w:rPr>
        <w:br/>
      </w:r>
      <w:r w:rsidR="00476F75">
        <w:rPr>
          <w:b w:val="0"/>
          <w:color w:val="000000"/>
          <w:sz w:val="24"/>
          <w:szCs w:val="24"/>
        </w:rPr>
        <w:t xml:space="preserve">         </w:t>
      </w:r>
      <w:r w:rsidRPr="00476F75">
        <w:rPr>
          <w:b w:val="0"/>
          <w:color w:val="000000"/>
          <w:sz w:val="24"/>
          <w:szCs w:val="24"/>
        </w:rPr>
        <w:t>Основные</w:t>
      </w:r>
      <w:r w:rsidR="00367ECD" w:rsidRPr="00476F75">
        <w:rPr>
          <w:b w:val="0"/>
          <w:color w:val="000000"/>
          <w:sz w:val="24"/>
          <w:szCs w:val="24"/>
        </w:rPr>
        <w:t> </w:t>
      </w:r>
      <w:r w:rsidRPr="00476F75">
        <w:rPr>
          <w:b w:val="0"/>
          <w:color w:val="000000"/>
          <w:sz w:val="24"/>
          <w:szCs w:val="24"/>
        </w:rPr>
        <w:t>задачи</w:t>
      </w:r>
      <w:r w:rsidR="00367ECD" w:rsidRPr="00476F75">
        <w:rPr>
          <w:b w:val="0"/>
          <w:color w:val="000000"/>
          <w:sz w:val="24"/>
          <w:szCs w:val="24"/>
        </w:rPr>
        <w:t> </w:t>
      </w:r>
      <w:r w:rsidRPr="00476F75">
        <w:rPr>
          <w:b w:val="0"/>
          <w:color w:val="000000"/>
          <w:sz w:val="24"/>
          <w:szCs w:val="24"/>
        </w:rPr>
        <w:t>Программы</w:t>
      </w:r>
      <w:r w:rsidR="00BA251F" w:rsidRPr="00476F75">
        <w:rPr>
          <w:b w:val="0"/>
          <w:color w:val="000000"/>
          <w:sz w:val="24"/>
          <w:szCs w:val="24"/>
        </w:rPr>
        <w:t>,</w:t>
      </w:r>
      <w:r w:rsidR="00367ECD" w:rsidRPr="00476F75">
        <w:rPr>
          <w:b w:val="0"/>
          <w:color w:val="000000"/>
          <w:sz w:val="24"/>
          <w:szCs w:val="24"/>
        </w:rPr>
        <w:t> </w:t>
      </w:r>
      <w:r w:rsidRPr="00476F75">
        <w:rPr>
          <w:b w:val="0"/>
          <w:color w:val="000000"/>
          <w:sz w:val="24"/>
          <w:szCs w:val="24"/>
        </w:rPr>
        <w:t>над</w:t>
      </w:r>
      <w:r w:rsidR="00367ECD" w:rsidRPr="00476F75">
        <w:rPr>
          <w:b w:val="0"/>
          <w:color w:val="000000"/>
          <w:sz w:val="24"/>
          <w:szCs w:val="24"/>
        </w:rPr>
        <w:t> </w:t>
      </w:r>
      <w:r w:rsidRPr="00476F75">
        <w:rPr>
          <w:b w:val="0"/>
          <w:color w:val="000000"/>
          <w:sz w:val="24"/>
          <w:szCs w:val="24"/>
        </w:rPr>
        <w:t>которыми</w:t>
      </w:r>
      <w:r w:rsidR="00367ECD" w:rsidRPr="00476F75">
        <w:rPr>
          <w:b w:val="0"/>
          <w:color w:val="000000"/>
          <w:sz w:val="24"/>
          <w:szCs w:val="24"/>
        </w:rPr>
        <w:t> </w:t>
      </w:r>
      <w:r w:rsidRPr="00476F75">
        <w:rPr>
          <w:b w:val="0"/>
          <w:color w:val="000000"/>
          <w:sz w:val="24"/>
          <w:szCs w:val="24"/>
        </w:rPr>
        <w:t>предстоит</w:t>
      </w:r>
      <w:r w:rsidR="00367ECD" w:rsidRPr="00476F75">
        <w:rPr>
          <w:b w:val="0"/>
          <w:color w:val="000000"/>
          <w:sz w:val="24"/>
          <w:szCs w:val="24"/>
        </w:rPr>
        <w:t> </w:t>
      </w:r>
      <w:r w:rsidRPr="00476F75">
        <w:rPr>
          <w:b w:val="0"/>
          <w:color w:val="000000"/>
          <w:sz w:val="24"/>
          <w:szCs w:val="24"/>
        </w:rPr>
        <w:t>работать:</w:t>
      </w:r>
    </w:p>
    <w:p w:rsidR="00962DBF" w:rsidRPr="00FD51DE" w:rsidRDefault="00962DBF" w:rsidP="00962DBF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культурного наследия и расширение доступа граждан к культурным ценностям и информации;</w:t>
      </w:r>
    </w:p>
    <w:p w:rsidR="00962DBF" w:rsidRPr="00FD51DE" w:rsidRDefault="00962DBF" w:rsidP="00962DBF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развитие творческого потенциала у жителей поселений;</w:t>
      </w:r>
    </w:p>
    <w:p w:rsidR="00962DBF" w:rsidRPr="00FD51DE" w:rsidRDefault="00962DBF" w:rsidP="00962DBF">
      <w:pPr>
        <w:spacing w:after="0" w:line="240" w:lineRule="auto"/>
        <w:ind w:right="1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художественного творчества, в том числе и детского. Поддержка молодых дарований;</w:t>
      </w:r>
    </w:p>
    <w:p w:rsidR="00C56398" w:rsidRPr="00FD51DE" w:rsidRDefault="00962DBF" w:rsidP="00962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Проведение культурно – массовых мероприятий</w:t>
      </w:r>
      <w:r w:rsidR="00B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указанных задач будет осуществляться в условиях преодоления негативных тенденций, сложившихся в сфере культуры.</w:t>
      </w:r>
    </w:p>
    <w:p w:rsidR="00540FFE" w:rsidRDefault="005775FD" w:rsidP="00577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547A5B" w:rsidRPr="00FD51DE" w:rsidRDefault="00C56398" w:rsidP="00540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ОЖИДАЕМЫЕ РЕЗУЛЬТАТЫ РЕАЛИЗАЦИИ ПРОГРАММЫ</w:t>
      </w:r>
    </w:p>
    <w:p w:rsidR="00C56398" w:rsidRPr="00FD51DE" w:rsidRDefault="00C56398" w:rsidP="00C5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ЦЕЛЕВЫЕ ИНДИКАТОРЫ</w:t>
      </w:r>
      <w:r w:rsidR="005775FD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4775D" w:rsidRPr="00FD51DE" w:rsidRDefault="00C56398" w:rsidP="0060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682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7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ожидаемыми результатами реализации программы должны стать достижения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доля свободного времени населения, занятого потреблением услуг культуры превысит 10 %;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412B1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планируемое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посещений </w:t>
      </w:r>
      <w:r w:rsidR="00163CB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уровню предыдущего года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3CB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индекс удовлетворенности населения качеством и доступностью услуг превысит 90 %;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льтуру;</w:t>
      </w:r>
      <w:proofErr w:type="gramStart"/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расчете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67EC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душу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населения;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объема реализации платных услуг </w:t>
      </w:r>
      <w:r w:rsidR="00BA251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Кимильтейского МО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населения;</w:t>
      </w:r>
      <w:r w:rsidR="0047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лучшение качества жизни населения за счет обеспечения больших возможностей доступа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ценностям;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индекса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человеческого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потенциала;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укрепление единого культурного пространства, культурных связей между поселениями</w:t>
      </w:r>
      <w:r w:rsidR="00163CB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Кимильтейского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3CB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3CB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Зиминским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районом;</w:t>
      </w:r>
      <w:proofErr w:type="gramStart"/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использования бюджетных средств, направляемых на сохранение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BA251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Кимильтейского Муниципального образования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D4380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01.01.2020г.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зарегистрировано </w:t>
      </w:r>
      <w:r w:rsidR="00D4380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2826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BA251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(село Кимильтей- </w:t>
      </w:r>
      <w:r w:rsidR="00D4380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1928</w:t>
      </w:r>
      <w:r w:rsidR="00163CB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</w:t>
      </w:r>
      <w:r w:rsidR="000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CB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П</w:t>
      </w:r>
      <w:r w:rsidR="00BA251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еревоз-</w:t>
      </w:r>
      <w:r w:rsidR="00D4380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423</w:t>
      </w:r>
      <w:r w:rsidR="00163CB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село Баргадай-</w:t>
      </w:r>
      <w:r w:rsidR="00D4380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343</w:t>
      </w:r>
      <w:r w:rsidR="00BA251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163CB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CB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 Феофановский-</w:t>
      </w:r>
      <w:r w:rsidR="00D4380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0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CB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</w:t>
      </w:r>
      <w:r w:rsidR="004B067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 ж</w:t>
      </w:r>
      <w:proofErr w:type="gramEnd"/>
      <w:r w:rsidR="000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r w:rsidR="00163CB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CB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станции Перевоз</w:t>
      </w:r>
      <w:r w:rsidR="004B067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80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–107</w:t>
      </w:r>
      <w:r w:rsidR="004B067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человек.)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7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47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учреждений культуры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расположенных на территории </w:t>
      </w:r>
      <w:r w:rsidR="00BA251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Кимильтейского МО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25723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Модельный 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культуры </w:t>
      </w:r>
      <w:r w:rsidR="00B4775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 Кимильтей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</w:t>
      </w:r>
      <w:r w:rsidR="00B4775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775D" w:rsidRPr="00FD51DE" w:rsidRDefault="004A492C" w:rsidP="00C56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 досуга</w:t>
      </w:r>
      <w:r w:rsidR="00B4775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 Перевоз – 1;</w:t>
      </w:r>
    </w:p>
    <w:p w:rsidR="00C56398" w:rsidRPr="00FD51DE" w:rsidRDefault="00DC5992" w:rsidP="00DC5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7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60B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</w:t>
      </w:r>
      <w:r w:rsidR="00B4775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села </w:t>
      </w:r>
      <w:proofErr w:type="spellStart"/>
      <w:r w:rsidR="00B4775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Баргадай</w:t>
      </w:r>
      <w:proofErr w:type="spellEnd"/>
      <w:r w:rsidR="0071360B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</w:t>
      </w:r>
      <w:r w:rsidR="00B4775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Библиотека </w:t>
      </w:r>
      <w:r w:rsidR="0071360B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 Перевоз -1.</w:t>
      </w:r>
    </w:p>
    <w:p w:rsidR="004A492C" w:rsidRPr="00FD51DE" w:rsidRDefault="00476F75" w:rsidP="00476F7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="005B4C9A" w:rsidRPr="00FD51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Именно эти объекты сегодня остаются центром жизни Кимильтейского МО, где проходят выпускные балы и новогодние утренники, проводы в армию, собрания и праздники. В селе практически вся общественная жизнь людей проходит с участием работников культуры, а, следовательно, их влияние, авторитет, условия и качество их работы ассоциируется у селянина с государством, с отношением власти к человеку глубинки.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B4C9A" w:rsidRPr="00FD51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тем самым растёт процент посещаемости.</w:t>
      </w:r>
    </w:p>
    <w:p w:rsidR="005B4C9A" w:rsidRPr="00FD51DE" w:rsidRDefault="005B4C9A" w:rsidP="00C56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80F" w:rsidRPr="00FD51DE" w:rsidRDefault="00642BB3" w:rsidP="0096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План </w:t>
      </w:r>
      <w:r w:rsidR="00962DBF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</w:t>
      </w:r>
      <w:r w:rsidR="004B067C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личества</w:t>
      </w: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мероприятий</w:t>
      </w:r>
      <w:r w:rsidR="00962DBF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B067C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их посещаемости на территории</w:t>
      </w: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Муниципального образования</w:t>
      </w:r>
      <w:r w:rsidR="00962DBF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580F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Программе</w:t>
      </w:r>
    </w:p>
    <w:p w:rsidR="00962DBF" w:rsidRPr="00FD51DE" w:rsidRDefault="00642BB3" w:rsidP="0064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«Развитие культуры в Кимильтейском муниципальном образовании </w:t>
      </w:r>
    </w:p>
    <w:p w:rsidR="00642BB3" w:rsidRPr="00FD51DE" w:rsidRDefault="00642BB3" w:rsidP="0096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Зиминского района на 2020-2024 годы»</w:t>
      </w:r>
      <w:r w:rsidR="004B067C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A492C" w:rsidRPr="00FD51DE" w:rsidRDefault="004A492C" w:rsidP="00C56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3794"/>
        <w:gridCol w:w="1276"/>
        <w:gridCol w:w="850"/>
        <w:gridCol w:w="850"/>
        <w:gridCol w:w="851"/>
        <w:gridCol w:w="850"/>
        <w:gridCol w:w="1135"/>
      </w:tblGrid>
      <w:tr w:rsidR="00893943" w:rsidRPr="00FD51DE" w:rsidTr="00A06290">
        <w:tc>
          <w:tcPr>
            <w:tcW w:w="3794" w:type="dxa"/>
          </w:tcPr>
          <w:p w:rsidR="004B067C" w:rsidRPr="00B20174" w:rsidRDefault="004B067C" w:rsidP="00A062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4B067C" w:rsidRPr="00B20174" w:rsidRDefault="004B067C" w:rsidP="00A062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мероприятий</w:t>
            </w:r>
          </w:p>
        </w:tc>
        <w:tc>
          <w:tcPr>
            <w:tcW w:w="1276" w:type="dxa"/>
          </w:tcPr>
          <w:p w:rsidR="004B067C" w:rsidRPr="00B20174" w:rsidRDefault="004B067C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  <w:p w:rsidR="00693F28" w:rsidRPr="00B20174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B20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(Кол-во </w:t>
            </w:r>
            <w:proofErr w:type="spellStart"/>
            <w:r w:rsidRPr="00B20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</w:t>
            </w:r>
            <w:proofErr w:type="spellEnd"/>
            <w:proofErr w:type="gramEnd"/>
          </w:p>
          <w:p w:rsidR="003F1465" w:rsidRPr="00B20174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20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тий</w:t>
            </w:r>
            <w:proofErr w:type="spellEnd"/>
            <w:r w:rsidRPr="00B20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  <w:p w:rsidR="003F1465" w:rsidRPr="00B20174" w:rsidRDefault="00693F28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посетителей</w:t>
            </w:r>
            <w:r w:rsidR="003F1465" w:rsidRPr="00B20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</w:tcPr>
          <w:p w:rsidR="004B067C" w:rsidRPr="00B20174" w:rsidRDefault="004B067C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</w:tcPr>
          <w:p w:rsidR="004B067C" w:rsidRPr="00B20174" w:rsidRDefault="004B067C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851" w:type="dxa"/>
          </w:tcPr>
          <w:p w:rsidR="004B067C" w:rsidRPr="00B20174" w:rsidRDefault="004B067C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</w:p>
        </w:tc>
        <w:tc>
          <w:tcPr>
            <w:tcW w:w="850" w:type="dxa"/>
          </w:tcPr>
          <w:p w:rsidR="004B067C" w:rsidRPr="00B20174" w:rsidRDefault="004B067C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</w:p>
        </w:tc>
        <w:tc>
          <w:tcPr>
            <w:tcW w:w="1135" w:type="dxa"/>
          </w:tcPr>
          <w:p w:rsidR="004B067C" w:rsidRPr="00B20174" w:rsidRDefault="004B067C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  <w:p w:rsidR="00BA391F" w:rsidRPr="00B20174" w:rsidRDefault="00693F28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r w:rsidR="00BA391F" w:rsidRPr="00B20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  <w:p w:rsidR="00BA391F" w:rsidRPr="00B20174" w:rsidRDefault="00BA391F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весь период</w:t>
            </w:r>
          </w:p>
        </w:tc>
      </w:tr>
      <w:tr w:rsidR="00893943" w:rsidRPr="00FD51DE" w:rsidTr="00A06290">
        <w:tc>
          <w:tcPr>
            <w:tcW w:w="3794" w:type="dxa"/>
            <w:vAlign w:val="center"/>
          </w:tcPr>
          <w:p w:rsidR="003F1465" w:rsidRPr="00B20174" w:rsidRDefault="003F1465" w:rsidP="00A06290">
            <w:pPr>
              <w:ind w:right="12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Создание условий для организации культурного досуга и массового отдыха населения, повышение качества проводимых мероприятий</w:t>
            </w:r>
          </w:p>
        </w:tc>
        <w:tc>
          <w:tcPr>
            <w:tcW w:w="1276" w:type="dxa"/>
          </w:tcPr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943" w:rsidRPr="00FD51DE" w:rsidTr="00053E87">
        <w:trPr>
          <w:trHeight w:val="1084"/>
        </w:trPr>
        <w:tc>
          <w:tcPr>
            <w:tcW w:w="3794" w:type="dxa"/>
            <w:vAlign w:val="center"/>
          </w:tcPr>
          <w:p w:rsidR="003F1465" w:rsidRPr="00FD51DE" w:rsidRDefault="003F1465" w:rsidP="00A06290">
            <w:pPr>
              <w:spacing w:after="360"/>
              <w:ind w:righ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новогодних праздников для детей и взрослых</w:t>
            </w:r>
          </w:p>
        </w:tc>
        <w:tc>
          <w:tcPr>
            <w:tcW w:w="1276" w:type="dxa"/>
          </w:tcPr>
          <w:p w:rsidR="003F1465" w:rsidRPr="00FD51DE" w:rsidRDefault="00EF067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F1465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1450 </w:t>
            </w:r>
          </w:p>
          <w:p w:rsidR="003F1465" w:rsidRPr="00FD51DE" w:rsidRDefault="003F1465" w:rsidP="00A0629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3F1465" w:rsidRPr="00FD51DE" w:rsidRDefault="00EF067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F1465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1800 </w:t>
            </w:r>
          </w:p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3F1465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F1465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2100 </w:t>
            </w:r>
          </w:p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3F1465" w:rsidRPr="00FD51DE" w:rsidRDefault="00EF067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3F1465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 чел.</w:t>
            </w:r>
          </w:p>
        </w:tc>
        <w:tc>
          <w:tcPr>
            <w:tcW w:w="850" w:type="dxa"/>
          </w:tcPr>
          <w:p w:rsidR="003F1465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3F1465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F1465" w:rsidRPr="00FD51DE" w:rsidRDefault="003F1465" w:rsidP="00A0629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 чел.</w:t>
            </w:r>
          </w:p>
        </w:tc>
        <w:tc>
          <w:tcPr>
            <w:tcW w:w="1135" w:type="dxa"/>
          </w:tcPr>
          <w:p w:rsidR="003F1465" w:rsidRPr="00FD51DE" w:rsidRDefault="00EF067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3F1465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</w:t>
            </w:r>
          </w:p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943" w:rsidRPr="00FD51DE" w:rsidTr="00A06290">
        <w:tc>
          <w:tcPr>
            <w:tcW w:w="3794" w:type="dxa"/>
            <w:vAlign w:val="center"/>
          </w:tcPr>
          <w:p w:rsidR="00C63714" w:rsidRPr="00FD51DE" w:rsidRDefault="00A06290" w:rsidP="00053E87">
            <w:pPr>
              <w:spacing w:after="360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3F1465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традиционных народных праздников</w:t>
            </w:r>
            <w:proofErr w:type="gramStart"/>
            <w:r w:rsidR="003F1465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уличных гуляний  </w:t>
            </w:r>
            <w:r w:rsidR="003F1465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обрядов.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465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 </w:t>
            </w:r>
            <w:proofErr w:type="spellStart"/>
            <w:r w:rsidR="003F1465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брендовых</w:t>
            </w:r>
            <w:proofErr w:type="spellEnd"/>
            <w:r w:rsidR="003F1465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276" w:type="dxa"/>
          </w:tcPr>
          <w:p w:rsidR="00C63714" w:rsidRPr="00FD51DE" w:rsidRDefault="00EF067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6371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63714" w:rsidRPr="00FD51DE" w:rsidRDefault="00F17101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C63714" w:rsidRPr="00FD51DE" w:rsidRDefault="00C63714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  <w:p w:rsidR="00C63714" w:rsidRPr="00FD51DE" w:rsidRDefault="00C63714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714" w:rsidRPr="00FD51DE" w:rsidRDefault="00C63714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1465" w:rsidRPr="00FD51DE" w:rsidRDefault="00EF067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6371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63714" w:rsidRPr="00FD51DE" w:rsidRDefault="00F17101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  <w:p w:rsidR="00C63714" w:rsidRPr="00FD51DE" w:rsidRDefault="00C63714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3F1465" w:rsidRPr="00FD51DE" w:rsidRDefault="00EF067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6371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63714" w:rsidRPr="00FD51DE" w:rsidRDefault="00F17101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  <w:p w:rsidR="00C63714" w:rsidRPr="00FD51DE" w:rsidRDefault="00C63714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3F1465" w:rsidRPr="00FD51DE" w:rsidRDefault="00EF067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6371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63714" w:rsidRPr="00FD51DE" w:rsidRDefault="00F17101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  <w:p w:rsidR="00C63714" w:rsidRPr="00FD51DE" w:rsidRDefault="00C63714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3F1465" w:rsidRPr="00FD51DE" w:rsidRDefault="00EF067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C6371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63714" w:rsidRPr="00FD51DE" w:rsidRDefault="00F17101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  <w:p w:rsidR="00C63714" w:rsidRPr="00FD51DE" w:rsidRDefault="00C63714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5" w:type="dxa"/>
          </w:tcPr>
          <w:p w:rsidR="003F1465" w:rsidRPr="00FD51DE" w:rsidRDefault="00EF067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  <w:r w:rsidR="00C6371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63714" w:rsidRPr="00FD51DE" w:rsidRDefault="00F17101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63000</w:t>
            </w:r>
          </w:p>
          <w:p w:rsidR="00C63714" w:rsidRPr="00FD51DE" w:rsidRDefault="00C63714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893943" w:rsidRPr="00FD51DE" w:rsidTr="00A06290">
        <w:tc>
          <w:tcPr>
            <w:tcW w:w="3794" w:type="dxa"/>
            <w:vAlign w:val="center"/>
          </w:tcPr>
          <w:p w:rsidR="003F1465" w:rsidRPr="00FD51DE" w:rsidRDefault="00C63714" w:rsidP="00A06290">
            <w:pPr>
              <w:spacing w:after="360"/>
              <w:ind w:righ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мероприятия,</w:t>
            </w:r>
            <w:r w:rsidR="00A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для детей СОП и КДН</w:t>
            </w:r>
          </w:p>
        </w:tc>
        <w:tc>
          <w:tcPr>
            <w:tcW w:w="1276" w:type="dxa"/>
          </w:tcPr>
          <w:p w:rsidR="003F1465" w:rsidRPr="00FD51DE" w:rsidRDefault="006002B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C6371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63714" w:rsidRPr="00FD51DE" w:rsidRDefault="00C63714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  <w:p w:rsidR="00C63714" w:rsidRPr="00FD51DE" w:rsidRDefault="00C63714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3F1465" w:rsidRPr="00FD51DE" w:rsidRDefault="006002B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C6371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63714" w:rsidRPr="00FD51DE" w:rsidRDefault="00C63714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6002B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C6371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63714" w:rsidRPr="00FD51DE" w:rsidRDefault="00C63714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</w:tcPr>
          <w:p w:rsidR="003F1465" w:rsidRPr="00FD51DE" w:rsidRDefault="006002B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C6371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6002B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="00C6371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5" w:type="dxa"/>
          </w:tcPr>
          <w:p w:rsidR="003F1465" w:rsidRPr="00FD51DE" w:rsidRDefault="006002B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  <w:r w:rsidR="00C6371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893943" w:rsidRPr="00FD51DE" w:rsidTr="00A06290">
        <w:tc>
          <w:tcPr>
            <w:tcW w:w="3794" w:type="dxa"/>
            <w:vAlign w:val="center"/>
          </w:tcPr>
          <w:p w:rsidR="003F1465" w:rsidRPr="00FD51DE" w:rsidRDefault="003F1465" w:rsidP="00A06290">
            <w:pPr>
              <w:spacing w:after="360"/>
              <w:ind w:righ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</w:t>
            </w:r>
            <w:r w:rsidR="00A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иональных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праздничных мероприятий: день библиотек, день культработника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</w:t>
            </w:r>
          </w:p>
        </w:tc>
        <w:tc>
          <w:tcPr>
            <w:tcW w:w="1276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7B9E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87B9E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87B9E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87B9E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</w:p>
          <w:p w:rsidR="00C87B9E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5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</w:t>
            </w:r>
          </w:p>
          <w:p w:rsidR="00C87B9E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893943" w:rsidRPr="00FD51DE" w:rsidTr="00A06290">
        <w:tc>
          <w:tcPr>
            <w:tcW w:w="3794" w:type="dxa"/>
            <w:vAlign w:val="center"/>
          </w:tcPr>
          <w:p w:rsidR="003F1465" w:rsidRPr="00FD51DE" w:rsidRDefault="003F1465" w:rsidP="00A06290">
            <w:pPr>
              <w:spacing w:after="360"/>
              <w:ind w:righ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посвященных календарным праздникам и памятным датам: 8 марта, 23 февраля, 12 июня ит.д.</w:t>
            </w:r>
          </w:p>
        </w:tc>
        <w:tc>
          <w:tcPr>
            <w:tcW w:w="1276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7B9E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7B9E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7B9E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7B9E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</w:p>
          <w:p w:rsidR="00C87B9E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5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7B9E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893943" w:rsidRPr="00FD51DE" w:rsidTr="00A06290">
        <w:tc>
          <w:tcPr>
            <w:tcW w:w="3794" w:type="dxa"/>
            <w:vAlign w:val="center"/>
          </w:tcPr>
          <w:p w:rsidR="003F1465" w:rsidRPr="00FD51DE" w:rsidRDefault="003F1465" w:rsidP="00A06290">
            <w:pPr>
              <w:spacing w:after="360"/>
              <w:ind w:righ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Дня села</w:t>
            </w:r>
          </w:p>
        </w:tc>
        <w:tc>
          <w:tcPr>
            <w:tcW w:w="1276" w:type="dxa"/>
          </w:tcPr>
          <w:p w:rsidR="003F1465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</w:p>
          <w:p w:rsidR="00C87B9E" w:rsidRPr="00FD51DE" w:rsidRDefault="00F17101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</w:t>
            </w:r>
          </w:p>
          <w:p w:rsidR="00C87B9E" w:rsidRPr="00FD51DE" w:rsidRDefault="00F17101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</w:t>
            </w:r>
          </w:p>
          <w:p w:rsidR="00C87B9E" w:rsidRPr="00FD51DE" w:rsidRDefault="00F17101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</w:tcPr>
          <w:p w:rsidR="003F1465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</w:t>
            </w:r>
          </w:p>
          <w:p w:rsidR="00C87B9E" w:rsidRPr="00FD51DE" w:rsidRDefault="00F17101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</w:t>
            </w:r>
          </w:p>
          <w:p w:rsidR="00C87B9E" w:rsidRPr="00FD51DE" w:rsidRDefault="00F17101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5" w:type="dxa"/>
          </w:tcPr>
          <w:p w:rsidR="003F1465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</w:t>
            </w:r>
          </w:p>
          <w:p w:rsidR="00C87B9E" w:rsidRPr="00FD51DE" w:rsidRDefault="00F17101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2C7100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893943" w:rsidRPr="00FD51DE" w:rsidTr="00A06290">
        <w:tc>
          <w:tcPr>
            <w:tcW w:w="3794" w:type="dxa"/>
            <w:vAlign w:val="center"/>
          </w:tcPr>
          <w:p w:rsidR="003F1465" w:rsidRPr="00FD51DE" w:rsidRDefault="003F1465" w:rsidP="00A06290">
            <w:pPr>
              <w:spacing w:after="360"/>
              <w:ind w:righ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Торжественные мероприятия, посвященные празднованию Дня Победы.</w:t>
            </w:r>
          </w:p>
        </w:tc>
        <w:tc>
          <w:tcPr>
            <w:tcW w:w="1276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7B9E" w:rsidRPr="00FD51DE" w:rsidRDefault="00F17101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7B9E" w:rsidRPr="00FD51DE" w:rsidRDefault="00F17101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</w:p>
          <w:p w:rsidR="00C87B9E" w:rsidRPr="00FD51DE" w:rsidRDefault="00F17101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</w:p>
          <w:p w:rsidR="00C87B9E" w:rsidRPr="00FD51DE" w:rsidRDefault="00F17101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</w:t>
            </w:r>
          </w:p>
          <w:p w:rsidR="00C87B9E" w:rsidRPr="00FD51DE" w:rsidRDefault="00F17101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7B9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C87B9E" w:rsidRPr="00FD51DE" w:rsidRDefault="00C87B9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5" w:type="dxa"/>
          </w:tcPr>
          <w:p w:rsidR="003F1465" w:rsidRPr="00FD51DE" w:rsidRDefault="00744C1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5FE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7101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893943" w:rsidRPr="00FD51DE" w:rsidTr="00A06290">
        <w:tc>
          <w:tcPr>
            <w:tcW w:w="3794" w:type="dxa"/>
            <w:vAlign w:val="center"/>
          </w:tcPr>
          <w:p w:rsidR="003F1465" w:rsidRPr="00FD51DE" w:rsidRDefault="003F1465" w:rsidP="00A06290">
            <w:pPr>
              <w:spacing w:after="360"/>
              <w:ind w:righ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культурно </w:t>
            </w:r>
            <w:proofErr w:type="gramStart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осуговых</w:t>
            </w:r>
            <w:proofErr w:type="spellEnd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мероприятий: встреч, конкурсов, фестивалей.</w:t>
            </w:r>
          </w:p>
        </w:tc>
        <w:tc>
          <w:tcPr>
            <w:tcW w:w="1276" w:type="dxa"/>
          </w:tcPr>
          <w:p w:rsidR="006775FE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93943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F1465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5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893943" w:rsidRPr="00FD51DE" w:rsidTr="00A06290">
        <w:tc>
          <w:tcPr>
            <w:tcW w:w="3794" w:type="dxa"/>
            <w:vAlign w:val="center"/>
          </w:tcPr>
          <w:p w:rsidR="003F1465" w:rsidRPr="00FD51DE" w:rsidRDefault="003F1465" w:rsidP="00A06290">
            <w:pPr>
              <w:spacing w:after="360"/>
              <w:ind w:righ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конкурсах, смотрах, фестивалях.</w:t>
            </w:r>
          </w:p>
        </w:tc>
        <w:tc>
          <w:tcPr>
            <w:tcW w:w="1276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5FE" w:rsidRPr="00FD51DE" w:rsidRDefault="0089394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5FE" w:rsidRPr="00FD51DE" w:rsidRDefault="0089394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5FE" w:rsidRPr="00FD51DE" w:rsidRDefault="0089394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5FE" w:rsidRPr="00FD51DE" w:rsidRDefault="0089394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</w:p>
          <w:p w:rsidR="006775FE" w:rsidRPr="00FD51DE" w:rsidRDefault="0089394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5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5FE" w:rsidRPr="00FD51DE" w:rsidRDefault="0089394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893943" w:rsidRPr="00FD51DE" w:rsidTr="00A06290">
        <w:tc>
          <w:tcPr>
            <w:tcW w:w="3794" w:type="dxa"/>
            <w:vAlign w:val="center"/>
          </w:tcPr>
          <w:p w:rsidR="006775FE" w:rsidRPr="00FD51DE" w:rsidRDefault="006775FE" w:rsidP="00A06290">
            <w:pPr>
              <w:spacing w:after="360"/>
              <w:ind w:righ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Танцевально-развлекательные программы </w:t>
            </w:r>
          </w:p>
        </w:tc>
        <w:tc>
          <w:tcPr>
            <w:tcW w:w="1276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93943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5FE" w:rsidRPr="00FD51DE" w:rsidRDefault="0089394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93943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5FE" w:rsidRPr="00FD51DE" w:rsidRDefault="0089394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893943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5FE" w:rsidRPr="00FD51DE" w:rsidRDefault="0089394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893943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5FE" w:rsidRPr="00FD51DE" w:rsidRDefault="0089394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893943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75FE" w:rsidRPr="00FD51DE" w:rsidRDefault="0089394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  <w:p w:rsidR="006775FE" w:rsidRPr="00FD51DE" w:rsidRDefault="006775FE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5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780-</w:t>
            </w:r>
          </w:p>
          <w:p w:rsidR="006775FE" w:rsidRPr="00FD51DE" w:rsidRDefault="00893943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  <w:r w:rsidR="006775FE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893943" w:rsidRPr="00FD51DE" w:rsidTr="00A06290">
        <w:tc>
          <w:tcPr>
            <w:tcW w:w="3794" w:type="dxa"/>
            <w:vAlign w:val="center"/>
          </w:tcPr>
          <w:p w:rsidR="003F1465" w:rsidRPr="00FD51DE" w:rsidRDefault="003F1465" w:rsidP="00A06290">
            <w:pPr>
              <w:ind w:righ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Библиотечное обслуживание</w:t>
            </w:r>
          </w:p>
        </w:tc>
        <w:tc>
          <w:tcPr>
            <w:tcW w:w="1276" w:type="dxa"/>
          </w:tcPr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3F1465" w:rsidRPr="00FD51DE" w:rsidRDefault="003F1465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943" w:rsidRPr="00FD51DE" w:rsidTr="00A06290">
        <w:tc>
          <w:tcPr>
            <w:tcW w:w="3794" w:type="dxa"/>
            <w:vAlign w:val="center"/>
          </w:tcPr>
          <w:p w:rsidR="003F1465" w:rsidRPr="00FD51DE" w:rsidRDefault="003F1465" w:rsidP="00A06290">
            <w:pPr>
              <w:spacing w:after="360"/>
              <w:ind w:righ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вечеров</w:t>
            </w:r>
          </w:p>
        </w:tc>
        <w:tc>
          <w:tcPr>
            <w:tcW w:w="1276" w:type="dxa"/>
          </w:tcPr>
          <w:p w:rsidR="00257238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57238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</w:p>
          <w:p w:rsidR="003F1465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57238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257238" w:rsidRPr="00FD51DE" w:rsidRDefault="00257238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257238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57238" w:rsidRPr="00FD51DE" w:rsidRDefault="00257238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  <w:p w:rsidR="00257238" w:rsidRPr="00FD51DE" w:rsidRDefault="00257238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257238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57238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  <w:p w:rsidR="00257238" w:rsidRPr="00FD51DE" w:rsidRDefault="00257238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257238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57238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57238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257238" w:rsidRPr="00FD51DE" w:rsidRDefault="00257238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5" w:type="dxa"/>
          </w:tcPr>
          <w:p w:rsidR="003F1465" w:rsidRPr="00FD51DE" w:rsidRDefault="0018334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9650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893943" w:rsidRPr="00FD51DE" w:rsidTr="00A06290">
        <w:tc>
          <w:tcPr>
            <w:tcW w:w="3794" w:type="dxa"/>
            <w:vAlign w:val="center"/>
          </w:tcPr>
          <w:p w:rsidR="003F1465" w:rsidRPr="00FD51DE" w:rsidRDefault="003F1465" w:rsidP="00A06290">
            <w:pPr>
              <w:spacing w:after="360"/>
              <w:ind w:righ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муниципальным, региональным, государственным, электронным информационным ресурсам по сети интернет</w:t>
            </w:r>
          </w:p>
        </w:tc>
        <w:tc>
          <w:tcPr>
            <w:tcW w:w="1276" w:type="dxa"/>
          </w:tcPr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</w:tcPr>
          <w:p w:rsidR="003F1465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5" w:type="dxa"/>
          </w:tcPr>
          <w:p w:rsidR="003F1465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500-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8100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893943" w:rsidRPr="00FD51DE" w:rsidTr="00A06290">
        <w:tc>
          <w:tcPr>
            <w:tcW w:w="3794" w:type="dxa"/>
            <w:vAlign w:val="center"/>
          </w:tcPr>
          <w:p w:rsidR="003F1465" w:rsidRPr="00FD51DE" w:rsidRDefault="003F1465" w:rsidP="00A06290">
            <w:pPr>
              <w:spacing w:after="360"/>
              <w:ind w:righ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пропаганде книги и чтения</w:t>
            </w:r>
          </w:p>
        </w:tc>
        <w:tc>
          <w:tcPr>
            <w:tcW w:w="1276" w:type="dxa"/>
          </w:tcPr>
          <w:p w:rsidR="003F1465" w:rsidRPr="00FD51DE" w:rsidRDefault="002B2A82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чел</w:t>
            </w:r>
          </w:p>
        </w:tc>
        <w:tc>
          <w:tcPr>
            <w:tcW w:w="850" w:type="dxa"/>
          </w:tcPr>
          <w:p w:rsidR="003F1465" w:rsidRPr="00FD51DE" w:rsidRDefault="002B2A82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чел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1465" w:rsidRPr="00FD51DE" w:rsidRDefault="002B2A82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</w:tcPr>
          <w:p w:rsidR="003F1465" w:rsidRPr="00FD51DE" w:rsidRDefault="002B2A82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3F1465" w:rsidRPr="00FD51DE" w:rsidRDefault="002B2A82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5" w:type="dxa"/>
          </w:tcPr>
          <w:p w:rsidR="003F1465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2A82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</w:tr>
      <w:tr w:rsidR="00893943" w:rsidRPr="00FD51DE" w:rsidTr="00A06290">
        <w:tc>
          <w:tcPr>
            <w:tcW w:w="3794" w:type="dxa"/>
            <w:vAlign w:val="center"/>
          </w:tcPr>
          <w:p w:rsidR="00C8459D" w:rsidRPr="00FD51DE" w:rsidRDefault="00C8459D" w:rsidP="00A06290">
            <w:pPr>
              <w:spacing w:after="360"/>
              <w:ind w:righ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 периодических изданий</w:t>
            </w:r>
          </w:p>
        </w:tc>
        <w:tc>
          <w:tcPr>
            <w:tcW w:w="1276" w:type="dxa"/>
          </w:tcPr>
          <w:p w:rsidR="00C8459D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459D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C8459D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459D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C8459D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459D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</w:tcPr>
          <w:p w:rsidR="00C8459D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459D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C8459D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8459D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459D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C8459D" w:rsidRPr="00FD51DE" w:rsidRDefault="00C8459D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5" w:type="dxa"/>
          </w:tcPr>
          <w:p w:rsidR="00C8459D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120-</w:t>
            </w:r>
          </w:p>
          <w:p w:rsidR="002C7100" w:rsidRPr="00FD51DE" w:rsidRDefault="002C7100" w:rsidP="007808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чел.</w:t>
            </w:r>
          </w:p>
        </w:tc>
      </w:tr>
      <w:tr w:rsidR="00DD36D7" w:rsidRPr="00DD36D7" w:rsidTr="00A06290">
        <w:tc>
          <w:tcPr>
            <w:tcW w:w="3794" w:type="dxa"/>
          </w:tcPr>
          <w:p w:rsidR="00893943" w:rsidRPr="00DD36D7" w:rsidRDefault="00F17101" w:rsidP="00A0629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Итого:</w:t>
            </w:r>
          </w:p>
        </w:tc>
        <w:tc>
          <w:tcPr>
            <w:tcW w:w="1276" w:type="dxa"/>
          </w:tcPr>
          <w:p w:rsidR="00F17101" w:rsidRPr="00DD36D7" w:rsidRDefault="00F17101" w:rsidP="007808D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E4467B"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952-</w:t>
            </w:r>
          </w:p>
          <w:p w:rsidR="00893943" w:rsidRPr="00DD36D7" w:rsidRDefault="00F17101" w:rsidP="007808D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24143"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550</w:t>
            </w:r>
          </w:p>
          <w:p w:rsidR="00F17101" w:rsidRPr="00DD36D7" w:rsidRDefault="00F17101" w:rsidP="007808D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чел</w:t>
            </w:r>
          </w:p>
        </w:tc>
        <w:tc>
          <w:tcPr>
            <w:tcW w:w="850" w:type="dxa"/>
          </w:tcPr>
          <w:p w:rsidR="00F17101" w:rsidRPr="00DD36D7" w:rsidRDefault="00E4467B" w:rsidP="007808D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E49FD"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982-</w:t>
            </w:r>
            <w:r w:rsidR="00F17101"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32671</w:t>
            </w:r>
          </w:p>
          <w:p w:rsidR="00024143" w:rsidRPr="00DD36D7" w:rsidRDefault="00024143" w:rsidP="007808D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893943" w:rsidRPr="00DD36D7" w:rsidRDefault="00BF43E0" w:rsidP="007808D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1054-</w:t>
            </w:r>
          </w:p>
          <w:p w:rsidR="00980392" w:rsidRPr="00DD36D7" w:rsidRDefault="00980392" w:rsidP="007808D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38870</w:t>
            </w:r>
          </w:p>
          <w:p w:rsidR="00980392" w:rsidRPr="00DD36D7" w:rsidRDefault="00980392" w:rsidP="007808D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1" w:type="dxa"/>
          </w:tcPr>
          <w:p w:rsidR="00893943" w:rsidRPr="00DD36D7" w:rsidRDefault="00CC1243" w:rsidP="007808D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1109-</w:t>
            </w:r>
          </w:p>
          <w:p w:rsidR="00753BD3" w:rsidRPr="00DD36D7" w:rsidRDefault="00753BD3" w:rsidP="007808D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40540</w:t>
            </w:r>
          </w:p>
          <w:p w:rsidR="00753BD3" w:rsidRPr="00DD36D7" w:rsidRDefault="00753BD3" w:rsidP="007808D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</w:tcPr>
          <w:p w:rsidR="00893943" w:rsidRPr="00DD36D7" w:rsidRDefault="006E2768" w:rsidP="007808D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1177-</w:t>
            </w:r>
          </w:p>
          <w:p w:rsidR="00753BD3" w:rsidRPr="00DD36D7" w:rsidRDefault="00753BD3" w:rsidP="007808D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45290</w:t>
            </w:r>
          </w:p>
          <w:p w:rsidR="00753BD3" w:rsidRPr="00DD36D7" w:rsidRDefault="00753BD3" w:rsidP="007808D4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3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D7" w:rsidRPr="00DD36D7" w:rsidRDefault="00DD3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7">
              <w:rPr>
                <w:rFonts w:ascii="Times New Roman" w:hAnsi="Times New Roman" w:cs="Times New Roman"/>
                <w:b/>
                <w:sz w:val="24"/>
                <w:szCs w:val="24"/>
              </w:rPr>
              <w:t>5274-</w:t>
            </w:r>
          </w:p>
          <w:p w:rsidR="00DD36D7" w:rsidRDefault="00DD3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D7">
              <w:rPr>
                <w:rFonts w:ascii="Times New Roman" w:hAnsi="Times New Roman" w:cs="Times New Roman"/>
                <w:b/>
                <w:sz w:val="24"/>
                <w:szCs w:val="24"/>
              </w:rPr>
              <w:t>188921</w:t>
            </w:r>
          </w:p>
          <w:p w:rsidR="00DD36D7" w:rsidRPr="00DD36D7" w:rsidRDefault="00DD3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</w:p>
        </w:tc>
      </w:tr>
    </w:tbl>
    <w:p w:rsidR="00B4775D" w:rsidRPr="00DD36D7" w:rsidRDefault="00B4775D" w:rsidP="00B471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B4775D" w:rsidRPr="00FD51DE" w:rsidRDefault="00962DBF" w:rsidP="00962D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</w:t>
      </w:r>
      <w:r w:rsidR="00C56398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</w:t>
      </w:r>
      <w:r w:rsidR="00BA391F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желаемая сумма финансирования</w:t>
      </w:r>
      <w:r w:rsidR="00C56398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BA391F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реализации П</w:t>
      </w: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рограммы </w:t>
      </w:r>
    </w:p>
    <w:p w:rsidR="00962DBF" w:rsidRPr="00FD51DE" w:rsidRDefault="00B4775D" w:rsidP="0096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«Развитие культуры в Кимильтейском муниципальном образовании </w:t>
      </w:r>
    </w:p>
    <w:p w:rsidR="00360DED" w:rsidRPr="00FD51DE" w:rsidRDefault="00B4775D" w:rsidP="0096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Зиминского района на 2020-2024 годы»</w:t>
      </w:r>
      <w:r w:rsidR="00BA391F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60DED" w:rsidRPr="00FD51DE" w:rsidRDefault="00360DED" w:rsidP="00C563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DED" w:rsidRPr="00FD51DE" w:rsidRDefault="00360DED" w:rsidP="00C563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2381"/>
        <w:gridCol w:w="1129"/>
        <w:gridCol w:w="993"/>
        <w:gridCol w:w="1134"/>
        <w:gridCol w:w="1134"/>
        <w:gridCol w:w="1134"/>
        <w:gridCol w:w="992"/>
        <w:gridCol w:w="1134"/>
      </w:tblGrid>
      <w:tr w:rsidR="007808D4" w:rsidRPr="00FD51DE" w:rsidTr="00C42A31">
        <w:tc>
          <w:tcPr>
            <w:tcW w:w="2381" w:type="dxa"/>
            <w:vAlign w:val="center"/>
          </w:tcPr>
          <w:p w:rsidR="00BA391F" w:rsidRPr="00FD51DE" w:rsidRDefault="00BA391F" w:rsidP="00D43807">
            <w:pPr>
              <w:spacing w:after="360"/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29" w:type="dxa"/>
          </w:tcPr>
          <w:p w:rsidR="00BA391F" w:rsidRPr="00FD51DE" w:rsidRDefault="00BA391F" w:rsidP="00360DED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3" w:type="dxa"/>
          </w:tcPr>
          <w:p w:rsidR="00BA391F" w:rsidRPr="00FD51DE" w:rsidRDefault="00BA391F" w:rsidP="00360DED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BA391F" w:rsidRPr="00FD51DE" w:rsidRDefault="00BA391F" w:rsidP="00360DED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BA391F" w:rsidRPr="00FD51DE" w:rsidRDefault="00BA391F" w:rsidP="00360DED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BA391F" w:rsidRPr="00FD51DE" w:rsidRDefault="00BA391F" w:rsidP="00360DED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:rsidR="00BA391F" w:rsidRPr="00FD51DE" w:rsidRDefault="00BA391F" w:rsidP="00360DED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BA391F" w:rsidRPr="00FD51DE" w:rsidRDefault="00BA391F" w:rsidP="00BA39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BA391F" w:rsidRPr="00FD51DE" w:rsidRDefault="00BA391F" w:rsidP="00BA39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A391F" w:rsidRPr="00FD51DE" w:rsidRDefault="00BA391F" w:rsidP="00BA39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весь период</w:t>
            </w:r>
          </w:p>
        </w:tc>
      </w:tr>
      <w:tr w:rsidR="007808D4" w:rsidRPr="00FD51DE" w:rsidTr="00C42A31">
        <w:tc>
          <w:tcPr>
            <w:tcW w:w="2381" w:type="dxa"/>
            <w:vAlign w:val="center"/>
          </w:tcPr>
          <w:p w:rsidR="0076293C" w:rsidRPr="00FD51DE" w:rsidRDefault="0076293C" w:rsidP="00C42A31">
            <w:pPr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1.Совершенствование деятельности культурно – </w:t>
            </w:r>
            <w:proofErr w:type="spellStart"/>
            <w:r w:rsidR="00C4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досу-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</w:t>
            </w:r>
            <w:r w:rsidR="005F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="005F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Кимильтейского МО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F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центра общения, развития творческих </w:t>
            </w:r>
            <w:proofErr w:type="spellStart"/>
            <w:proofErr w:type="gramStart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  <w:r w:rsidR="00C4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ностей</w:t>
            </w:r>
            <w:proofErr w:type="spellEnd"/>
            <w:proofErr w:type="gramEnd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</w:t>
            </w:r>
            <w:r w:rsidR="00C4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-рения</w:t>
            </w:r>
            <w:proofErr w:type="spellEnd"/>
            <w:r w:rsidR="00C4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духовных и </w:t>
            </w:r>
            <w:proofErr w:type="spellStart"/>
            <w:r w:rsidR="00C4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="00C4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ресов</w:t>
            </w:r>
            <w:proofErr w:type="spellEnd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людей, </w:t>
            </w:r>
            <w:proofErr w:type="spellStart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</w:t>
            </w:r>
            <w:r w:rsidR="00C4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</w:t>
            </w:r>
            <w:proofErr w:type="spellEnd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форм и методов культурно </w:t>
            </w:r>
            <w:r w:rsidR="00C4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</w:t>
            </w:r>
            <w:r w:rsidR="00C4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</w:t>
            </w:r>
            <w:r w:rsidR="0007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ятий.</w:t>
            </w:r>
          </w:p>
        </w:tc>
        <w:tc>
          <w:tcPr>
            <w:tcW w:w="1129" w:type="dxa"/>
          </w:tcPr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МКУК «КДЦ»</w:t>
            </w:r>
          </w:p>
        </w:tc>
        <w:tc>
          <w:tcPr>
            <w:tcW w:w="993" w:type="dxa"/>
          </w:tcPr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76293C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6293C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92" w:type="dxa"/>
          </w:tcPr>
          <w:p w:rsidR="0076293C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76293C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76293C" w:rsidRPr="00FD51DE" w:rsidRDefault="00813F87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808D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  <w:p w:rsidR="007808D4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ысяч</w:t>
            </w:r>
            <w:proofErr w:type="spellEnd"/>
          </w:p>
          <w:p w:rsidR="007808D4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7808D4" w:rsidRPr="00FD51DE" w:rsidTr="00C42A31">
        <w:tc>
          <w:tcPr>
            <w:tcW w:w="2381" w:type="dxa"/>
            <w:vAlign w:val="center"/>
          </w:tcPr>
          <w:p w:rsidR="0076293C" w:rsidRPr="00FD51DE" w:rsidRDefault="0076293C" w:rsidP="00C42A31">
            <w:pPr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Строительство Дома </w:t>
            </w:r>
            <w:r w:rsidR="00A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Перевоз с </w:t>
            </w:r>
            <w:proofErr w:type="spellStart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вмести</w:t>
            </w:r>
            <w:r w:rsidR="00C4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мостью</w:t>
            </w:r>
            <w:proofErr w:type="spellEnd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зала на 100 человек, </w:t>
            </w:r>
            <w:proofErr w:type="spellStart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 w:rsidR="00C4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</w:t>
            </w:r>
            <w:r w:rsidR="00A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Баргадай</w:t>
            </w:r>
            <w:proofErr w:type="spellEnd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</w:t>
            </w:r>
            <w:r w:rsidR="00C4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тимостью</w:t>
            </w:r>
            <w:proofErr w:type="spellEnd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зала на 100 человек</w:t>
            </w:r>
            <w:r w:rsidR="00DD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</w:t>
            </w:r>
            <w:r w:rsidR="00C4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D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</w:t>
            </w:r>
            <w:proofErr w:type="spellEnd"/>
            <w:r w:rsidR="00DD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</w:t>
            </w:r>
            <w:r w:rsidR="00C4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D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теки</w:t>
            </w:r>
            <w:proofErr w:type="spellEnd"/>
            <w:r w:rsidR="00DD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поселке ж/</w:t>
            </w:r>
            <w:proofErr w:type="spellStart"/>
            <w:r w:rsidR="00DD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="00DD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станция Перевоз.</w:t>
            </w:r>
          </w:p>
        </w:tc>
        <w:tc>
          <w:tcPr>
            <w:tcW w:w="1129" w:type="dxa"/>
          </w:tcPr>
          <w:p w:rsidR="0076293C" w:rsidRPr="00FD51DE" w:rsidRDefault="0076293C" w:rsidP="009A08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«КДЦ»,</w:t>
            </w:r>
          </w:p>
          <w:p w:rsidR="0076293C" w:rsidRPr="00FD51DE" w:rsidRDefault="0076293C" w:rsidP="009A08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Кимильтейского МО</w:t>
            </w:r>
          </w:p>
        </w:tc>
        <w:tc>
          <w:tcPr>
            <w:tcW w:w="993" w:type="dxa"/>
          </w:tcPr>
          <w:p w:rsidR="0076293C" w:rsidRPr="00FD51DE" w:rsidRDefault="0076293C" w:rsidP="00360DED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134" w:type="dxa"/>
          </w:tcPr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2600,00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134" w:type="dxa"/>
          </w:tcPr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2600,00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76293C" w:rsidRPr="00FD51DE" w:rsidRDefault="00DD36D7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992" w:type="dxa"/>
          </w:tcPr>
          <w:p w:rsidR="00DD36D7" w:rsidRPr="00FD51DE" w:rsidRDefault="007808D4" w:rsidP="00DD36D7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08D4" w:rsidRPr="00FD51DE" w:rsidRDefault="00813F87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  <w:r w:rsidR="007808D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7808D4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</w:tr>
      <w:tr w:rsidR="007808D4" w:rsidRPr="00FD51DE" w:rsidTr="00C42A31">
        <w:tc>
          <w:tcPr>
            <w:tcW w:w="2381" w:type="dxa"/>
            <w:vAlign w:val="center"/>
          </w:tcPr>
          <w:p w:rsidR="0076293C" w:rsidRPr="00FD51DE" w:rsidRDefault="00A06290" w:rsidP="00C42A31">
            <w:pPr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 w:rsidR="0076293C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6293C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gramEnd"/>
            <w:r w:rsidR="0076293C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библиотечно-информационного обслуживания всех групп населения.</w:t>
            </w:r>
          </w:p>
        </w:tc>
        <w:tc>
          <w:tcPr>
            <w:tcW w:w="1129" w:type="dxa"/>
          </w:tcPr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«КДЦ»</w:t>
            </w:r>
          </w:p>
        </w:tc>
        <w:tc>
          <w:tcPr>
            <w:tcW w:w="993" w:type="dxa"/>
          </w:tcPr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92" w:type="dxa"/>
          </w:tcPr>
          <w:p w:rsidR="0076293C" w:rsidRPr="00FD51DE" w:rsidRDefault="00813F87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6293C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76293C" w:rsidRPr="00FD51DE" w:rsidRDefault="00813F87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7808D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7808D4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808D4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7808D4" w:rsidRPr="00FD51DE" w:rsidTr="00C42A31">
        <w:trPr>
          <w:trHeight w:val="1096"/>
        </w:trPr>
        <w:tc>
          <w:tcPr>
            <w:tcW w:w="2381" w:type="dxa"/>
            <w:vAlign w:val="center"/>
          </w:tcPr>
          <w:p w:rsidR="0076293C" w:rsidRPr="00FD51DE" w:rsidRDefault="0076293C" w:rsidP="00C42A31">
            <w:pPr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</w:t>
            </w:r>
            <w:r w:rsidR="00A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одернизация материальной базы технического и 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технологического оснащения </w:t>
            </w:r>
            <w:proofErr w:type="spellStart"/>
            <w:proofErr w:type="gramStart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</w:t>
            </w:r>
            <w:r w:rsidR="00A0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  <w:proofErr w:type="spellEnd"/>
            <w:proofErr w:type="gramEnd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МО в целях повышения качества </w:t>
            </w:r>
            <w:proofErr w:type="spellStart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</w:t>
            </w:r>
            <w:r w:rsidR="00C4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</w:t>
            </w:r>
            <w:proofErr w:type="spellEnd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1129" w:type="dxa"/>
          </w:tcPr>
          <w:p w:rsidR="0076293C" w:rsidRPr="00FD51DE" w:rsidRDefault="0076293C" w:rsidP="00360DED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«КДЦ»</w:t>
            </w:r>
          </w:p>
        </w:tc>
        <w:tc>
          <w:tcPr>
            <w:tcW w:w="993" w:type="dxa"/>
          </w:tcPr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92" w:type="dxa"/>
          </w:tcPr>
          <w:p w:rsidR="0076293C" w:rsidRPr="00FD51DE" w:rsidRDefault="00813F87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76293C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7808D4" w:rsidRPr="00FD51DE" w:rsidRDefault="00813F87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  <w:r w:rsidR="007808D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тысяч</w:t>
            </w:r>
          </w:p>
          <w:p w:rsidR="0076293C" w:rsidRPr="00FD51DE" w:rsidRDefault="007808D4" w:rsidP="007808D4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 </w:t>
            </w:r>
          </w:p>
          <w:p w:rsidR="007808D4" w:rsidRPr="00FD51DE" w:rsidRDefault="007808D4" w:rsidP="00360DED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08D4" w:rsidRPr="00FD51DE" w:rsidRDefault="007808D4" w:rsidP="00360DED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8D4" w:rsidRPr="00FD51DE" w:rsidTr="00C42A31">
        <w:trPr>
          <w:trHeight w:val="4242"/>
        </w:trPr>
        <w:tc>
          <w:tcPr>
            <w:tcW w:w="2381" w:type="dxa"/>
            <w:vAlign w:val="center"/>
          </w:tcPr>
          <w:p w:rsidR="0076293C" w:rsidRPr="00FD51DE" w:rsidRDefault="0076293C" w:rsidP="00C42A31">
            <w:pPr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 Расширение культурного обмена, организация профессиональных стажировок, </w:t>
            </w:r>
            <w:proofErr w:type="spellStart"/>
            <w:proofErr w:type="gramStart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C4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</w:t>
            </w:r>
            <w:proofErr w:type="spellEnd"/>
            <w:proofErr w:type="gramEnd"/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гастрольной, фестивальной и выставочной деятельности.</w:t>
            </w:r>
          </w:p>
          <w:p w:rsidR="0076293C" w:rsidRPr="00FD51DE" w:rsidRDefault="0076293C" w:rsidP="00C42A31">
            <w:pPr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творческого потенциала работников культуры </w:t>
            </w:r>
          </w:p>
        </w:tc>
        <w:tc>
          <w:tcPr>
            <w:tcW w:w="1129" w:type="dxa"/>
          </w:tcPr>
          <w:p w:rsidR="0076293C" w:rsidRPr="00FD51DE" w:rsidRDefault="0076293C" w:rsidP="00360DED">
            <w:pPr>
              <w:spacing w:after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«КДЦ»</w:t>
            </w:r>
          </w:p>
        </w:tc>
        <w:tc>
          <w:tcPr>
            <w:tcW w:w="993" w:type="dxa"/>
          </w:tcPr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134" w:type="dxa"/>
          </w:tcPr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134" w:type="dxa"/>
          </w:tcPr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134" w:type="dxa"/>
          </w:tcPr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992" w:type="dxa"/>
          </w:tcPr>
          <w:p w:rsidR="0076293C" w:rsidRPr="00FD51DE" w:rsidRDefault="00813F87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76293C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76293C" w:rsidRPr="00FD51DE" w:rsidRDefault="0076293C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134" w:type="dxa"/>
          </w:tcPr>
          <w:p w:rsidR="0076293C" w:rsidRPr="00FD51DE" w:rsidRDefault="00813F87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808D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  <w:p w:rsidR="007808D4" w:rsidRPr="00FD51DE" w:rsidRDefault="007808D4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808D4" w:rsidRPr="00FD51DE" w:rsidRDefault="007808D4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7808D4" w:rsidRPr="00FD51DE" w:rsidRDefault="007808D4" w:rsidP="007808D4">
            <w:pPr>
              <w:spacing w:after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8D4" w:rsidRPr="00FD51DE" w:rsidTr="00C42A31">
        <w:tc>
          <w:tcPr>
            <w:tcW w:w="2381" w:type="dxa"/>
            <w:tcBorders>
              <w:left w:val="nil"/>
              <w:bottom w:val="nil"/>
            </w:tcBorders>
            <w:vAlign w:val="center"/>
          </w:tcPr>
          <w:p w:rsidR="0076293C" w:rsidRPr="00FD51DE" w:rsidRDefault="0076293C" w:rsidP="007808D4">
            <w:pPr>
              <w:ind w:left="12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993" w:type="dxa"/>
          </w:tcPr>
          <w:p w:rsidR="0076293C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  <w:p w:rsidR="007808D4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808D4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1134" w:type="dxa"/>
          </w:tcPr>
          <w:p w:rsidR="0076293C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2850,00</w:t>
            </w:r>
          </w:p>
          <w:p w:rsidR="007808D4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808D4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1134" w:type="dxa"/>
          </w:tcPr>
          <w:p w:rsidR="007808D4" w:rsidRPr="00FD51DE" w:rsidRDefault="007808D4" w:rsidP="007808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2850,00</w:t>
            </w:r>
          </w:p>
          <w:p w:rsidR="007808D4" w:rsidRPr="00FD51DE" w:rsidRDefault="007808D4" w:rsidP="007808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</w:t>
            </w:r>
          </w:p>
          <w:p w:rsidR="0076293C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1134" w:type="dxa"/>
          </w:tcPr>
          <w:p w:rsidR="0076293C" w:rsidRPr="00FD51DE" w:rsidRDefault="00813F87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808D4"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  <w:p w:rsidR="007808D4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Тысяч </w:t>
            </w:r>
          </w:p>
          <w:p w:rsidR="007808D4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992" w:type="dxa"/>
          </w:tcPr>
          <w:p w:rsidR="007808D4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850,00</w:t>
            </w:r>
          </w:p>
          <w:p w:rsidR="007808D4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Тысяч </w:t>
            </w:r>
          </w:p>
          <w:p w:rsidR="0076293C" w:rsidRPr="00FD51DE" w:rsidRDefault="007808D4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6293C" w:rsidRPr="00FD51DE" w:rsidRDefault="0076293C" w:rsidP="007808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775D" w:rsidRPr="00FD51DE" w:rsidRDefault="00B4775D" w:rsidP="00C42A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AC" w:rsidRDefault="007808D4" w:rsidP="0007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56398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 РЕАЛИЗАЦИИ ПРОГРАММЫ</w:t>
      </w:r>
    </w:p>
    <w:p w:rsidR="00075DAC" w:rsidRDefault="00075DAC" w:rsidP="00075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6398" w:rsidRPr="00617E5A" w:rsidRDefault="00075DAC" w:rsidP="00075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планируе</w:t>
      </w:r>
      <w:r w:rsidR="00360DE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период с 2020 по 2024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Реализация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осуществляться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поэтапно: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0DE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5F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год, </w:t>
      </w:r>
      <w:r w:rsidR="00360DE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DE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0DE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3 этап - </w:t>
      </w:r>
      <w:r w:rsidR="00360DE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F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60DE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– 2023</w:t>
      </w:r>
      <w:r w:rsidR="0081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 этап – </w:t>
      </w:r>
      <w:r w:rsidR="00360DED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годы</w:t>
      </w:r>
      <w:r w:rsidR="00642BB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первого этапа будет осуществляться в условиях преодоления негативных последствий экономического кризиса</w:t>
      </w:r>
      <w:r w:rsidR="00642BB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пандемии </w:t>
      </w:r>
      <w:proofErr w:type="spellStart"/>
      <w:r w:rsidR="00642BB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предлагает акцент на повышение эффективности работы учреждения культуры с учетом</w:t>
      </w:r>
      <w:r w:rsidR="00C42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 сложившейся ситуации и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ограниченности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ресурсного обеспечения.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втором этапе </w:t>
      </w:r>
      <w:r w:rsidR="0076293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планируется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материальн</w:t>
      </w:r>
      <w:r w:rsidR="0076293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— технической базы учреждений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76293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поселений Кимильтейского МО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даст новый толчок в развитии сферы культуры с внедрением инноваций.</w:t>
      </w:r>
      <w:r w:rsidR="00547A5B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76293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этот этап запланировано </w:t>
      </w:r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Дома </w:t>
      </w:r>
      <w:r w:rsidR="000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Перевоз.</w:t>
      </w:r>
    </w:p>
    <w:p w:rsidR="009B5869" w:rsidRDefault="00A27CBF" w:rsidP="0005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42BB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этап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-строительство </w:t>
      </w:r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</w:t>
      </w:r>
      <w:r w:rsidR="000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Баргадай. </w:t>
      </w:r>
    </w:p>
    <w:p w:rsidR="009B5869" w:rsidRDefault="00A27CBF" w:rsidP="0005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четвёртом этапе планируется</w:t>
      </w:r>
      <w:r w:rsidR="00D6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библиотеке в поселке ж/</w:t>
      </w:r>
      <w:proofErr w:type="spellStart"/>
      <w:r w:rsidR="00D6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D67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станция Перевоз</w:t>
      </w:r>
      <w:r w:rsidR="009B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BB3" w:rsidRPr="00FD51DE" w:rsidRDefault="00A27CBF" w:rsidP="00617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B5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этап</w:t>
      </w:r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и совершенствование деятельности культурно – </w:t>
      </w:r>
      <w:proofErr w:type="spellStart"/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Кимильтейского МО.</w:t>
      </w:r>
    </w:p>
    <w:p w:rsidR="005775FD" w:rsidRPr="00FD51DE" w:rsidRDefault="007808D4" w:rsidP="00053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C56398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ОПИСАНИЕ СОЦИАЛЬНЫХ, ЭКОНОМИЧЕСКИХ И ЭКОЛОГИЧЕСКИХ ПОСЛЕДС</w:t>
      </w:r>
      <w:r w:rsidR="00547A5B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ТВИЙ РЕАЛИЗАЦИИ ПРОГРАММЫ, ОБЩАЯ ОЦЕНКА</w:t>
      </w:r>
      <w:r w:rsidR="00C56398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ЕЕ ВКЛАДА В ДОСТИЖЕНИЕ СООТВЕТСТВУ</w:t>
      </w:r>
      <w:r w:rsidR="00547A5B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ЮЩЕЙ СТРАТЕГИЧЕСКОЙ ЦЕЛИ,</w:t>
      </w:r>
    </w:p>
    <w:p w:rsidR="00C56398" w:rsidRPr="00FD51DE" w:rsidRDefault="00547A5B" w:rsidP="00C5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</w:t>
      </w:r>
      <w:r w:rsidR="00C56398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РИСКОВ ЕЕ РЕАЛИЗАЦИИ</w:t>
      </w:r>
      <w:r w:rsidR="005775FD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51293" w:rsidRPr="00FD51DE" w:rsidRDefault="00C56398" w:rsidP="00C56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сохранения и развития 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 Кимильтейском муниципальном образовании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Зиминского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2020-2024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годы»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 дальнейший рост влияния культуры на социально-экономическое развитие муниципального образования, усиление роли в жизни населения. </w:t>
      </w:r>
      <w:proofErr w:type="gram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оцессы, происходящие в муниципальном образовании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свидетельствуют</w:t>
      </w:r>
      <w:proofErr w:type="gram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культура села 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становит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активным участником социально-культурной жизни, положительно влияет на социально-экономическое развитие, что делает использов</w:t>
      </w:r>
      <w:r w:rsidR="005B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программно-целевого </w:t>
      </w:r>
      <w:r w:rsidR="005B61B6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 </w:t>
      </w:r>
      <w:r w:rsidR="005B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метода </w:t>
      </w:r>
      <w:r w:rsidR="005B61B6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 дальнейшего </w:t>
      </w:r>
      <w:r w:rsidR="005B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отрасли.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– экономический эффект от реализации Программы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сохранения и развития культуры в Кимильтейском муниципальном образовании Зимин</w:t>
      </w:r>
      <w:r w:rsidR="00547A5B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района на 2020-2024 годы»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выражается в повышении социальной роли культуры </w:t>
      </w:r>
      <w:proofErr w:type="gram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следствии</w:t>
      </w:r>
      <w:proofErr w:type="gram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сохранения культурного наследия и эффективного использования в культурно-просветительских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эстетического воспитания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молодежи; поддержки молодых дарований и талантливых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создания благоприятных условий для творческой деятельности, освоение новых форм и направлений культурного обмена; обеспечения совершенствования </w:t>
      </w:r>
      <w:proofErr w:type="spell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культурно-досуговой</w:t>
      </w:r>
      <w:proofErr w:type="spell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просветительской деятельности, художественного творчества, творческих инициатив. Реализация мероприятий Программы сохранения и развития 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 Кимильтейском муниципальном образовании Зиминского района на 2020-2024 годы»</w:t>
      </w:r>
      <w:proofErr w:type="gramStart"/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озволит сохранить традицию проведения культурных акций, организовать новые; </w:t>
      </w:r>
      <w:proofErr w:type="gram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укрепить любительские художественные коллективы, поддержать творчество народных умельцев,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</w:t>
      </w:r>
      <w:r w:rsidR="00547A5B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47A5B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выставочную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47A5B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  <w:r w:rsidR="00547A5B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,приведёт к увеличению </w:t>
      </w:r>
      <w:proofErr w:type="spellStart"/>
      <w:r w:rsidR="00547A5B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книгообеспечения</w:t>
      </w:r>
      <w:proofErr w:type="spellEnd"/>
      <w:r w:rsidR="00547A5B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поднятию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новый </w:t>
      </w:r>
      <w:r w:rsidR="00547A5B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высокий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информационно-библиотечного обс</w:t>
      </w:r>
      <w:r w:rsidR="00547A5B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луживания населения, продолжит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системы поддержки библиотеки  как важнейшего </w:t>
      </w:r>
      <w:r w:rsidR="00DF2B6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информирования населения,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2B6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2B6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F2B6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ультурно-просветительных 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услуг,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F2B6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птимизирует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2B6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расходования бюджетных средств, поможет в укреплении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модернизац</w:t>
      </w:r>
      <w:r w:rsidR="00DF2B6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материально-технической базы, поможет  сосредоточить  ресурсы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решении приоритетных задач в области культуры</w:t>
      </w:r>
      <w:r w:rsidR="00DF2B6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конечном итоге реализация комплекса мероприятий Программы позволит улучшить качество жизни населения 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повысит эффективность использования муниципальной собственности в сфере культуры.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ожидаемой социальной эффективности программы: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активное участие населения  в культурной жизни, повышение интеллектуального и культурного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повышение творческой актив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работников культуры и </w:t>
      </w:r>
      <w:proofErr w:type="spellStart"/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требованности</w:t>
      </w:r>
      <w:proofErr w:type="spell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поддержка новых творческих проектов, культурных программ профессиональных и самодеятельных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коллективов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формирований;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повышение обеспеченности отрасли специальным оборудованием и компьютерной техникой;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посещений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концертов,</w:t>
      </w:r>
      <w:r w:rsidR="00075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программ,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гастрольных</w:t>
      </w:r>
      <w:proofErr w:type="gramStart"/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проведенных меропр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иятий, концертов,  конкурсов;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интеллектуального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фондов;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значимых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проблем,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обеспечение занятости детей, их социальная адаптация в меняющихся условиях современной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общества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профилактика безнадзорности, правонарушений и других асоциальных проявлений среди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подростков.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Показатель социальной эффективности работы клубного учреждения: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охват населения услугами учреждений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002A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8</w:t>
      </w:r>
      <w:r w:rsidR="00412B1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посетителей от общей численности жителей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22B4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Показатель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вырастет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</w:t>
      </w:r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 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книговыдач</w:t>
      </w:r>
      <w:proofErr w:type="gram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увеличится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посещений  </w:t>
      </w:r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проводимых библиотекой.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Важной особенностью сферы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ориентаций и норм поведения, сказываются на изменении всего общества.</w:t>
      </w:r>
    </w:p>
    <w:p w:rsidR="00DC5992" w:rsidRPr="00FD51DE" w:rsidRDefault="00A27CBF" w:rsidP="00C56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серьезным рискам можно отнести сокращение</w:t>
      </w:r>
      <w:r w:rsidR="00A10D5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штата работников,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и неэффективное управление Программой, что, в свою очередь, повлечет:</w:t>
      </w:r>
    </w:p>
    <w:p w:rsidR="00DC5992" w:rsidRPr="00FD51DE" w:rsidRDefault="00C56398" w:rsidP="00C56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количественного и качественного уровня мероприятий на территории муниципального образования;</w:t>
      </w:r>
    </w:p>
    <w:p w:rsidR="00C56398" w:rsidRPr="00FD51DE" w:rsidRDefault="00DC5992" w:rsidP="00C56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старение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потерю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книжного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proofErr w:type="gramStart"/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сокращение клубных формирований, участников художественной самодеятельности и количества проведённых мероприятий на базе учреждения культуры;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единого информационного и культурного пространства;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принципа выравнивания доступа к культурным ценностям и информационным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034421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граждан.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Досрочное прекращение Программы может произойти при изменении социальной и экономической ситуации в районе,</w:t>
      </w:r>
      <w:r w:rsidR="0061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61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стране,</w:t>
      </w:r>
      <w:r w:rsidR="0061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выявлении новых приоритетов</w:t>
      </w:r>
      <w:proofErr w:type="gramStart"/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решении муниципальных задач,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61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398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неэффективном управлении Программой. Достижение целей Программы при таких условиях будет невозможно.</w:t>
      </w:r>
    </w:p>
    <w:p w:rsidR="00C56398" w:rsidRPr="00FD51DE" w:rsidRDefault="007808D4" w:rsidP="005B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C56398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ОБОСНОВАНИЕ ПОТРЕБНОСТЕЙ В НЕОБХОДИМЫХ РЕСУРСАХ</w:t>
      </w:r>
      <w:r w:rsidR="005775FD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56398" w:rsidRPr="00FD51DE" w:rsidRDefault="00C56398" w:rsidP="00C56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="00DF2B6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ляются:</w:t>
      </w:r>
      <w:r w:rsidR="00DF2B6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2B6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ресурсы:</w:t>
      </w:r>
      <w:r w:rsidR="0061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необходимых финан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совых средств на период 2020-2024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</w:t>
      </w:r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650,00 тысяч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2020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250,00 тысяч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 2021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2850,00 тысяч 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 2022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 </w:t>
      </w:r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2850,00 тысяч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C3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850,00 тысяч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рублей и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 </w:t>
      </w:r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850,00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DF2B6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Start"/>
      <w:r w:rsidR="00DF2B6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="00DF2B67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источники.</w:t>
      </w:r>
      <w:r w:rsidR="00051293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нформационные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обновляемых и пополняемых баз данных сферы культуры;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нормативно-правовые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историко-культурный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Программы на последующие годы носят прогнозный характер и подлежат ежегодному уточнению в установленном порядке при формировании проектов муниципального бюджета на соответствующий год, исходя из возможностей муниципального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районного, областного бюджетов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398" w:rsidRPr="00FD51DE" w:rsidRDefault="007808D4" w:rsidP="00C56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56398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СИСТЕМА УПРАВЛЕНИЯ РЕАЛИЗАЦИЕЙ ПРОГРАММЫ</w:t>
      </w:r>
      <w:r w:rsidR="005775FD" w:rsidRPr="00FD5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56398" w:rsidRPr="00FD51DE" w:rsidRDefault="00C56398" w:rsidP="00C56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заказчик-координатор Программы – Администрация 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Кимильтейского муниципального образования</w:t>
      </w:r>
      <w:r w:rsidR="0076293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уполномоченного органа</w:t>
      </w:r>
      <w:r w:rsidR="0076293C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координацию деят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исполнителя – МКУК «КД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Кимильтейского  МО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рациональному использованию средств бюджета и средств внебюджетных источников.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заказчик-координатор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ежегодные планы и отчеты по реализации разделов Программы;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утверждает перечни целевых индикаторов и показателей реализации программных мероприятий;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утверждает ежегодно</w:t>
      </w:r>
      <w:proofErr w:type="gramStart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установленном порядке 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уточнению перечня программных мероприятий на очередной финансовый год, уточняют затраты по программным мероприятиям, а так же механизм реализации Программы;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согласовывает с основными участниками Программы возможные сроки выполнения мероприятий,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организует размещение информации о ходе и результатах реализации Программы, финансировании программных мероприятий, привлечении внебюджетных средств, проведении конкурсов на участие в реализации Программы и порядке участ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 ней инвесторов.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7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– м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униципальные учреждения культуры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состава МКУК «КДЦ Кимильтейского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МО»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готовят ежегодно в установленно</w:t>
      </w:r>
      <w:r w:rsidR="00DC5992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порядке предложения по уточне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перечня программных мероприятий на очередной финансовый год, уточняют затраты по программным мероприятиям, а так же механизм реализации Программы;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согласовывает с заказчиком Программы возможные сроки выполнения мероприятий, объемы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</w:t>
      </w:r>
      <w:r w:rsidR="00962DBF"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финансирования;</w:t>
      </w:r>
      <w:r w:rsidRPr="00FD5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осуществляет отчетность по реализации мероприятий Программы.</w:t>
      </w:r>
      <w:proofErr w:type="gramEnd"/>
    </w:p>
    <w:p w:rsidR="004F13B0" w:rsidRPr="00FD51DE" w:rsidRDefault="004F13B0">
      <w:pPr>
        <w:rPr>
          <w:rFonts w:ascii="Times New Roman" w:hAnsi="Times New Roman" w:cs="Times New Roman"/>
          <w:sz w:val="24"/>
          <w:szCs w:val="24"/>
        </w:rPr>
      </w:pPr>
    </w:p>
    <w:sectPr w:rsidR="004F13B0" w:rsidRPr="00FD51DE" w:rsidSect="00A0629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D1C09"/>
    <w:multiLevelType w:val="hybridMultilevel"/>
    <w:tmpl w:val="D938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56398"/>
    <w:rsid w:val="00024143"/>
    <w:rsid w:val="000253BF"/>
    <w:rsid w:val="00034421"/>
    <w:rsid w:val="00051293"/>
    <w:rsid w:val="00053E87"/>
    <w:rsid w:val="00067ED7"/>
    <w:rsid w:val="00070B31"/>
    <w:rsid w:val="00075589"/>
    <w:rsid w:val="00075DAC"/>
    <w:rsid w:val="000A2AA7"/>
    <w:rsid w:val="000D0420"/>
    <w:rsid w:val="000E03AE"/>
    <w:rsid w:val="001028E9"/>
    <w:rsid w:val="00110832"/>
    <w:rsid w:val="00127896"/>
    <w:rsid w:val="00163CBC"/>
    <w:rsid w:val="00183340"/>
    <w:rsid w:val="001A4FE4"/>
    <w:rsid w:val="001A602F"/>
    <w:rsid w:val="00206E54"/>
    <w:rsid w:val="002345F6"/>
    <w:rsid w:val="00257238"/>
    <w:rsid w:val="002A36AD"/>
    <w:rsid w:val="002B2A82"/>
    <w:rsid w:val="002B5A60"/>
    <w:rsid w:val="002C7100"/>
    <w:rsid w:val="002F4877"/>
    <w:rsid w:val="00304165"/>
    <w:rsid w:val="00314989"/>
    <w:rsid w:val="00320A7E"/>
    <w:rsid w:val="00334918"/>
    <w:rsid w:val="00360DED"/>
    <w:rsid w:val="00367ECD"/>
    <w:rsid w:val="00375FC9"/>
    <w:rsid w:val="003A6902"/>
    <w:rsid w:val="003F1465"/>
    <w:rsid w:val="00412B14"/>
    <w:rsid w:val="004336A9"/>
    <w:rsid w:val="00455939"/>
    <w:rsid w:val="00473F2A"/>
    <w:rsid w:val="00476F75"/>
    <w:rsid w:val="00480BD1"/>
    <w:rsid w:val="00483190"/>
    <w:rsid w:val="0048590C"/>
    <w:rsid w:val="004A492C"/>
    <w:rsid w:val="004B067C"/>
    <w:rsid w:val="004F13B0"/>
    <w:rsid w:val="00526FAD"/>
    <w:rsid w:val="00540FFE"/>
    <w:rsid w:val="00547A5B"/>
    <w:rsid w:val="005775FD"/>
    <w:rsid w:val="005904DB"/>
    <w:rsid w:val="005B4C9A"/>
    <w:rsid w:val="005B61B6"/>
    <w:rsid w:val="005F7E1C"/>
    <w:rsid w:val="00600034"/>
    <w:rsid w:val="006002B5"/>
    <w:rsid w:val="00605E15"/>
    <w:rsid w:val="00617E5A"/>
    <w:rsid w:val="006304B8"/>
    <w:rsid w:val="0063332E"/>
    <w:rsid w:val="00642BB3"/>
    <w:rsid w:val="00652793"/>
    <w:rsid w:val="00666D79"/>
    <w:rsid w:val="006775FE"/>
    <w:rsid w:val="00685A6B"/>
    <w:rsid w:val="00693F28"/>
    <w:rsid w:val="006A0D13"/>
    <w:rsid w:val="006C5341"/>
    <w:rsid w:val="006E0B0A"/>
    <w:rsid w:val="006E2768"/>
    <w:rsid w:val="006F4880"/>
    <w:rsid w:val="0071360B"/>
    <w:rsid w:val="00744C13"/>
    <w:rsid w:val="00753BD3"/>
    <w:rsid w:val="0076293C"/>
    <w:rsid w:val="007808D4"/>
    <w:rsid w:val="007C0679"/>
    <w:rsid w:val="007C34D8"/>
    <w:rsid w:val="007D4E99"/>
    <w:rsid w:val="00813F87"/>
    <w:rsid w:val="00817808"/>
    <w:rsid w:val="00893943"/>
    <w:rsid w:val="00906330"/>
    <w:rsid w:val="00922EF1"/>
    <w:rsid w:val="00962DBF"/>
    <w:rsid w:val="00980392"/>
    <w:rsid w:val="009A080F"/>
    <w:rsid w:val="009B5869"/>
    <w:rsid w:val="009B682D"/>
    <w:rsid w:val="009E49FD"/>
    <w:rsid w:val="00A06290"/>
    <w:rsid w:val="00A10D5F"/>
    <w:rsid w:val="00A27CBF"/>
    <w:rsid w:val="00A469FE"/>
    <w:rsid w:val="00A624AB"/>
    <w:rsid w:val="00AD2ADD"/>
    <w:rsid w:val="00AF2628"/>
    <w:rsid w:val="00B10870"/>
    <w:rsid w:val="00B20174"/>
    <w:rsid w:val="00B22118"/>
    <w:rsid w:val="00B471B8"/>
    <w:rsid w:val="00B4775D"/>
    <w:rsid w:val="00B600F9"/>
    <w:rsid w:val="00B64B65"/>
    <w:rsid w:val="00BA251F"/>
    <w:rsid w:val="00BA391F"/>
    <w:rsid w:val="00BD410D"/>
    <w:rsid w:val="00BF0FCC"/>
    <w:rsid w:val="00BF43E0"/>
    <w:rsid w:val="00C3580F"/>
    <w:rsid w:val="00C42A31"/>
    <w:rsid w:val="00C56398"/>
    <w:rsid w:val="00C63714"/>
    <w:rsid w:val="00C8459D"/>
    <w:rsid w:val="00C87B9E"/>
    <w:rsid w:val="00C94E46"/>
    <w:rsid w:val="00CB12C1"/>
    <w:rsid w:val="00CB22B4"/>
    <w:rsid w:val="00CC1243"/>
    <w:rsid w:val="00CD670C"/>
    <w:rsid w:val="00CE1625"/>
    <w:rsid w:val="00D2195F"/>
    <w:rsid w:val="00D43807"/>
    <w:rsid w:val="00D67951"/>
    <w:rsid w:val="00D748D8"/>
    <w:rsid w:val="00D8002A"/>
    <w:rsid w:val="00DA3781"/>
    <w:rsid w:val="00DA455E"/>
    <w:rsid w:val="00DC5992"/>
    <w:rsid w:val="00DD36D7"/>
    <w:rsid w:val="00DF2B67"/>
    <w:rsid w:val="00E4467B"/>
    <w:rsid w:val="00E963E8"/>
    <w:rsid w:val="00EB33E9"/>
    <w:rsid w:val="00EF0673"/>
    <w:rsid w:val="00EF4554"/>
    <w:rsid w:val="00F17101"/>
    <w:rsid w:val="00F23F37"/>
    <w:rsid w:val="00F55EE5"/>
    <w:rsid w:val="00FC153B"/>
    <w:rsid w:val="00FD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B0"/>
  </w:style>
  <w:style w:type="paragraph" w:styleId="1">
    <w:name w:val="heading 1"/>
    <w:basedOn w:val="a"/>
    <w:link w:val="10"/>
    <w:uiPriority w:val="9"/>
    <w:qFormat/>
    <w:rsid w:val="00476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398"/>
    <w:rPr>
      <w:b/>
      <w:bCs/>
    </w:rPr>
  </w:style>
  <w:style w:type="table" w:styleId="a5">
    <w:name w:val="Table Grid"/>
    <w:basedOn w:val="a1"/>
    <w:uiPriority w:val="59"/>
    <w:rsid w:val="0036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5992"/>
    <w:pPr>
      <w:ind w:left="720"/>
      <w:contextualSpacing/>
    </w:pPr>
  </w:style>
  <w:style w:type="paragraph" w:styleId="a7">
    <w:name w:val="No Spacing"/>
    <w:link w:val="a8"/>
    <w:uiPriority w:val="1"/>
    <w:qFormat/>
    <w:rsid w:val="006A0D13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A0D13"/>
    <w:rPr>
      <w:rFonts w:eastAsiaTheme="minorEastAs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476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CA9B90EBB8E009FCBE6B4973108676DC95E73601552D49A87112E15355BA5FEB3AE7240EB5D8AD55D00i3e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13294-34BD-4393-A58F-752A5C01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4680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Kimiltey</cp:lastModifiedBy>
  <cp:revision>20</cp:revision>
  <cp:lastPrinted>2020-06-23T01:23:00Z</cp:lastPrinted>
  <dcterms:created xsi:type="dcterms:W3CDTF">2020-06-05T08:50:00Z</dcterms:created>
  <dcterms:modified xsi:type="dcterms:W3CDTF">2020-11-13T05:41:00Z</dcterms:modified>
</cp:coreProperties>
</file>